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BA5" w:rsidRPr="00AB06C1" w:rsidRDefault="00B8005B" w:rsidP="00C051CC">
      <w:pPr>
        <w:tabs>
          <w:tab w:val="left" w:pos="2410"/>
        </w:tabs>
        <w:ind w:firstLine="4962"/>
        <w:rPr>
          <w:b/>
          <w:bCs/>
          <w:lang w:val="lt-LT"/>
        </w:rPr>
      </w:pPr>
      <w:r w:rsidRPr="00AB06C1">
        <w:rPr>
          <w:b/>
          <w:bCs/>
          <w:lang w:val="lt-LT"/>
        </w:rPr>
        <w:t>PA</w:t>
      </w:r>
      <w:r w:rsidR="00432BA5" w:rsidRPr="00AB06C1">
        <w:rPr>
          <w:b/>
          <w:bCs/>
          <w:lang w:val="lt-LT"/>
        </w:rPr>
        <w:t>TVIRTIN</w:t>
      </w:r>
      <w:r w:rsidRPr="00AB06C1">
        <w:rPr>
          <w:b/>
          <w:bCs/>
          <w:lang w:val="lt-LT"/>
        </w:rPr>
        <w:t>TA</w:t>
      </w:r>
    </w:p>
    <w:p w:rsidR="003C3EE0" w:rsidRPr="00AB06C1" w:rsidRDefault="00432BA5" w:rsidP="00262D2E">
      <w:pPr>
        <w:ind w:left="4962"/>
        <w:rPr>
          <w:bCs/>
          <w:lang w:val="lt-LT"/>
        </w:rPr>
      </w:pPr>
      <w:r w:rsidRPr="00AB06C1">
        <w:rPr>
          <w:bCs/>
          <w:lang w:val="lt-LT"/>
        </w:rPr>
        <w:t xml:space="preserve">UAB </w:t>
      </w:r>
      <w:r w:rsidR="0069378A" w:rsidRPr="00AB06C1">
        <w:rPr>
          <w:bCs/>
          <w:lang w:val="lt-LT"/>
        </w:rPr>
        <w:t>„</w:t>
      </w:r>
      <w:r w:rsidR="00CA7DAF">
        <w:rPr>
          <w:bCs/>
          <w:lang w:val="lt-LT"/>
        </w:rPr>
        <w:t>Nemenčinės</w:t>
      </w:r>
      <w:r w:rsidR="006858BF">
        <w:rPr>
          <w:bCs/>
          <w:lang w:val="lt-LT"/>
        </w:rPr>
        <w:t xml:space="preserve"> komunalininkas</w:t>
      </w:r>
      <w:r w:rsidR="00E307AA">
        <w:rPr>
          <w:bCs/>
          <w:lang w:val="lt-LT"/>
        </w:rPr>
        <w:t>“</w:t>
      </w:r>
      <w:r w:rsidR="00590A9E" w:rsidRPr="00AB06C1">
        <w:rPr>
          <w:bCs/>
          <w:lang w:val="lt-LT"/>
        </w:rPr>
        <w:t xml:space="preserve"> </w:t>
      </w:r>
      <w:r w:rsidR="003C3EE0" w:rsidRPr="00AB06C1">
        <w:rPr>
          <w:bCs/>
          <w:lang w:val="lt-LT"/>
        </w:rPr>
        <w:t>direktori</w:t>
      </w:r>
      <w:r w:rsidR="00B8005B" w:rsidRPr="00AB06C1">
        <w:rPr>
          <w:bCs/>
          <w:lang w:val="lt-LT"/>
        </w:rPr>
        <w:t>a</w:t>
      </w:r>
      <w:r w:rsidR="003C3EE0" w:rsidRPr="00AB06C1">
        <w:rPr>
          <w:bCs/>
          <w:lang w:val="lt-LT"/>
        </w:rPr>
        <w:t>us</w:t>
      </w:r>
    </w:p>
    <w:p w:rsidR="003C3EE0" w:rsidRPr="00AB06C1" w:rsidRDefault="003C3EE0" w:rsidP="00E307AA">
      <w:pPr>
        <w:ind w:firstLine="4962"/>
        <w:rPr>
          <w:bCs/>
          <w:lang w:val="lt-LT"/>
        </w:rPr>
      </w:pPr>
      <w:r w:rsidRPr="009F0345">
        <w:rPr>
          <w:bCs/>
          <w:highlight w:val="lightGray"/>
          <w:lang w:val="lt-LT"/>
        </w:rPr>
        <w:t>2</w:t>
      </w:r>
      <w:r w:rsidR="009F0345" w:rsidRPr="009F0345">
        <w:rPr>
          <w:bCs/>
          <w:highlight w:val="lightGray"/>
          <w:lang w:val="lt-LT"/>
        </w:rPr>
        <w:t>01</w:t>
      </w:r>
      <w:r w:rsidR="009F0345" w:rsidRPr="009F0345">
        <w:rPr>
          <w:bCs/>
          <w:highlight w:val="lightGray"/>
          <w:lang w:val="en-US"/>
        </w:rPr>
        <w:t>6</w:t>
      </w:r>
      <w:r w:rsidR="007128D1" w:rsidRPr="009F0345">
        <w:rPr>
          <w:bCs/>
          <w:highlight w:val="lightGray"/>
          <w:lang w:val="lt-LT"/>
        </w:rPr>
        <w:t>-XX-XX</w:t>
      </w:r>
      <w:r w:rsidR="009F0345" w:rsidRPr="009F0345">
        <w:rPr>
          <w:bCs/>
          <w:highlight w:val="lightGray"/>
          <w:lang w:val="lt-LT"/>
        </w:rPr>
        <w:t xml:space="preserve"> d.</w:t>
      </w:r>
      <w:r w:rsidR="0021395C" w:rsidRPr="009F0345">
        <w:rPr>
          <w:bCs/>
          <w:highlight w:val="lightGray"/>
          <w:lang w:val="lt-LT"/>
        </w:rPr>
        <w:t xml:space="preserve"> įsakym</w:t>
      </w:r>
      <w:r w:rsidR="00B8005B" w:rsidRPr="009F0345">
        <w:rPr>
          <w:bCs/>
          <w:highlight w:val="lightGray"/>
          <w:lang w:val="lt-LT"/>
        </w:rPr>
        <w:t>u</w:t>
      </w:r>
      <w:r w:rsidR="0021395C" w:rsidRPr="009F0345">
        <w:rPr>
          <w:bCs/>
          <w:highlight w:val="lightGray"/>
          <w:lang w:val="lt-LT"/>
        </w:rPr>
        <w:t xml:space="preserve"> Nr.</w:t>
      </w:r>
      <w:r w:rsidR="007128D1" w:rsidRPr="009F0345">
        <w:rPr>
          <w:bCs/>
          <w:highlight w:val="lightGray"/>
          <w:lang w:val="lt-LT"/>
        </w:rPr>
        <w:t xml:space="preserve"> XX-XX</w:t>
      </w:r>
    </w:p>
    <w:p w:rsidR="00432BA5" w:rsidRPr="00AB06C1" w:rsidRDefault="00432BA5" w:rsidP="00B419FB">
      <w:pPr>
        <w:jc w:val="center"/>
        <w:rPr>
          <w:bCs/>
          <w:lang w:val="lt-LT"/>
        </w:rPr>
      </w:pPr>
    </w:p>
    <w:p w:rsidR="00590A9E" w:rsidRPr="00AB06C1" w:rsidRDefault="00590A9E" w:rsidP="00B419FB">
      <w:pPr>
        <w:jc w:val="center"/>
        <w:rPr>
          <w:bCs/>
          <w:lang w:val="lt-LT"/>
        </w:rPr>
      </w:pPr>
    </w:p>
    <w:p w:rsidR="00432BA5" w:rsidRPr="00AB06C1" w:rsidRDefault="00432BA5" w:rsidP="00B419FB">
      <w:pPr>
        <w:jc w:val="center"/>
        <w:rPr>
          <w:bCs/>
          <w:lang w:val="lt-LT"/>
        </w:rPr>
      </w:pPr>
    </w:p>
    <w:p w:rsidR="00432BA5" w:rsidRDefault="00555AD6" w:rsidP="00B419FB">
      <w:pPr>
        <w:jc w:val="center"/>
        <w:rPr>
          <w:b/>
          <w:bCs/>
          <w:lang w:val="lt-LT"/>
        </w:rPr>
      </w:pPr>
      <w:r w:rsidRPr="00AB06C1">
        <w:rPr>
          <w:b/>
          <w:bCs/>
          <w:lang w:val="lt-LT"/>
        </w:rPr>
        <w:t>U</w:t>
      </w:r>
      <w:r w:rsidR="000428F7" w:rsidRPr="00AB06C1">
        <w:rPr>
          <w:b/>
          <w:bCs/>
          <w:lang w:val="lt-LT"/>
        </w:rPr>
        <w:t>AB „</w:t>
      </w:r>
      <w:r w:rsidR="00CA7DAF">
        <w:rPr>
          <w:b/>
          <w:bCs/>
          <w:lang w:val="lt-LT"/>
        </w:rPr>
        <w:t>NEMENČINĖS</w:t>
      </w:r>
      <w:r w:rsidR="00487506">
        <w:rPr>
          <w:b/>
          <w:bCs/>
          <w:lang w:val="lt-LT"/>
        </w:rPr>
        <w:t xml:space="preserve"> KOMUNALININKAS</w:t>
      </w:r>
      <w:r w:rsidR="000428F7" w:rsidRPr="00AB06C1">
        <w:rPr>
          <w:b/>
          <w:bCs/>
          <w:lang w:val="lt-LT"/>
        </w:rPr>
        <w:t xml:space="preserve">“ </w:t>
      </w:r>
    </w:p>
    <w:p w:rsidR="00F449C2" w:rsidRPr="00AB06C1" w:rsidRDefault="00F449C2" w:rsidP="00B419FB">
      <w:pPr>
        <w:jc w:val="center"/>
        <w:rPr>
          <w:b/>
          <w:bCs/>
          <w:lang w:val="lt-LT"/>
        </w:rPr>
      </w:pPr>
      <w:r>
        <w:rPr>
          <w:b/>
          <w:bCs/>
          <w:lang w:val="lt-LT"/>
        </w:rPr>
        <w:t>GERIAMOJO VANDENS TIEKIMO IR NUOTEKŲ TVARKYMO VEIKLOS</w:t>
      </w:r>
    </w:p>
    <w:p w:rsidR="006154A1" w:rsidRDefault="000079BD" w:rsidP="00B419FB">
      <w:pPr>
        <w:jc w:val="center"/>
        <w:rPr>
          <w:b/>
          <w:bCs/>
          <w:lang w:val="lt-LT"/>
        </w:rPr>
      </w:pPr>
      <w:r w:rsidRPr="00AB06C1">
        <w:rPr>
          <w:b/>
          <w:bCs/>
          <w:lang w:val="lt-LT"/>
        </w:rPr>
        <w:t>REGULIAVIMO APSKAITOS SISTEMOS APRAŠAS</w:t>
      </w:r>
    </w:p>
    <w:p w:rsidR="006154A1" w:rsidRPr="00AB06C1" w:rsidRDefault="006154A1" w:rsidP="00B419FB">
      <w:pPr>
        <w:rPr>
          <w:bCs/>
          <w:lang w:val="lt-LT"/>
        </w:rPr>
      </w:pPr>
    </w:p>
    <w:p w:rsidR="006154A1" w:rsidRPr="00AB06C1" w:rsidRDefault="006154A1" w:rsidP="00B419FB">
      <w:pPr>
        <w:rPr>
          <w:bCs/>
          <w:lang w:val="lt-LT"/>
        </w:rPr>
      </w:pPr>
    </w:p>
    <w:p w:rsidR="000428F7" w:rsidRPr="00AB06C1" w:rsidRDefault="00DF37B8" w:rsidP="00B419FB">
      <w:pPr>
        <w:pStyle w:val="Antrat1"/>
        <w:numPr>
          <w:ilvl w:val="0"/>
          <w:numId w:val="8"/>
        </w:numPr>
        <w:ind w:left="709"/>
        <w:jc w:val="center"/>
        <w:rPr>
          <w:bCs/>
          <w:sz w:val="24"/>
        </w:rPr>
      </w:pPr>
      <w:r w:rsidRPr="00AB06C1">
        <w:rPr>
          <w:bCs/>
          <w:sz w:val="24"/>
        </w:rPr>
        <w:t>BENDROJI DALIS</w:t>
      </w:r>
    </w:p>
    <w:p w:rsidR="005975B1" w:rsidRPr="00AB06C1" w:rsidRDefault="005975B1" w:rsidP="00B419FB">
      <w:pPr>
        <w:rPr>
          <w:bCs/>
          <w:lang w:val="lt-LT"/>
        </w:rPr>
      </w:pPr>
    </w:p>
    <w:p w:rsidR="0069378A" w:rsidRPr="00AB06C1" w:rsidRDefault="0069378A" w:rsidP="00B419FB">
      <w:pPr>
        <w:rPr>
          <w:bCs/>
          <w:lang w:val="lt-LT"/>
        </w:rPr>
      </w:pPr>
    </w:p>
    <w:p w:rsidR="003B1A87" w:rsidRPr="005F72EB" w:rsidRDefault="00555AD6" w:rsidP="00B419FB">
      <w:pPr>
        <w:numPr>
          <w:ilvl w:val="0"/>
          <w:numId w:val="15"/>
        </w:numPr>
        <w:spacing w:after="120"/>
        <w:jc w:val="both"/>
        <w:rPr>
          <w:bCs/>
          <w:lang w:val="lt-LT"/>
        </w:rPr>
      </w:pPr>
      <w:r w:rsidRPr="00AB06C1">
        <w:rPr>
          <w:bCs/>
          <w:lang w:val="lt-LT"/>
        </w:rPr>
        <w:t>U</w:t>
      </w:r>
      <w:r w:rsidR="00CC153B" w:rsidRPr="00AB06C1">
        <w:rPr>
          <w:bCs/>
          <w:lang w:val="lt-LT"/>
        </w:rPr>
        <w:t>AB „</w:t>
      </w:r>
      <w:r w:rsidR="00CA7DAF">
        <w:rPr>
          <w:bCs/>
          <w:lang w:val="lt-LT"/>
        </w:rPr>
        <w:t>Nemenčinės</w:t>
      </w:r>
      <w:r w:rsidR="00CD2132">
        <w:rPr>
          <w:bCs/>
          <w:lang w:val="lt-LT"/>
        </w:rPr>
        <w:t xml:space="preserve"> komunalininkas</w:t>
      </w:r>
      <w:r w:rsidR="00DF37B8" w:rsidRPr="00AB06C1">
        <w:rPr>
          <w:bCs/>
          <w:lang w:val="lt-LT"/>
        </w:rPr>
        <w:t xml:space="preserve">“ </w:t>
      </w:r>
      <w:r w:rsidR="00CA56A6" w:rsidRPr="00AB06C1">
        <w:rPr>
          <w:bCs/>
          <w:lang w:val="lt-LT"/>
        </w:rPr>
        <w:t xml:space="preserve">(toliau – Bendrovė) </w:t>
      </w:r>
      <w:r w:rsidR="00D26248">
        <w:rPr>
          <w:bCs/>
          <w:lang w:val="lt-LT"/>
        </w:rPr>
        <w:t xml:space="preserve">yra </w:t>
      </w:r>
      <w:r w:rsidR="00D26248" w:rsidRPr="005F72EB">
        <w:rPr>
          <w:bCs/>
          <w:lang w:val="lt-LT"/>
        </w:rPr>
        <w:t xml:space="preserve">geriamojo vandens </w:t>
      </w:r>
      <w:r w:rsidR="003B1A87" w:rsidRPr="005F72EB">
        <w:rPr>
          <w:bCs/>
          <w:lang w:val="lt-LT"/>
        </w:rPr>
        <w:t xml:space="preserve">tiekėjas </w:t>
      </w:r>
      <w:r w:rsidR="00D26248" w:rsidRPr="005F72EB">
        <w:rPr>
          <w:bCs/>
          <w:lang w:val="lt-LT"/>
        </w:rPr>
        <w:t>bei nuotekų ir</w:t>
      </w:r>
      <w:r w:rsidR="00B96C7D">
        <w:rPr>
          <w:bCs/>
          <w:lang w:val="lt-LT"/>
        </w:rPr>
        <w:t xml:space="preserve"> pavirši</w:t>
      </w:r>
      <w:r w:rsidR="00075662">
        <w:rPr>
          <w:bCs/>
          <w:lang w:val="lt-LT"/>
        </w:rPr>
        <w:t xml:space="preserve">nių nuotekų tvarkytojas </w:t>
      </w:r>
      <w:r w:rsidR="00F854AE">
        <w:rPr>
          <w:bCs/>
          <w:lang w:val="lt-LT"/>
        </w:rPr>
        <w:t>Vilniaus rajone</w:t>
      </w:r>
      <w:r w:rsidR="00B0473C">
        <w:rPr>
          <w:bCs/>
          <w:lang w:val="lt-LT"/>
        </w:rPr>
        <w:t xml:space="preserve">. </w:t>
      </w:r>
      <w:r w:rsidR="0069378A" w:rsidRPr="005F72EB">
        <w:rPr>
          <w:bCs/>
          <w:lang w:val="lt-LT"/>
        </w:rPr>
        <w:t xml:space="preserve"> </w:t>
      </w:r>
    </w:p>
    <w:p w:rsidR="00DF37B8" w:rsidRPr="005F72EB" w:rsidRDefault="00CA56A6" w:rsidP="00B419FB">
      <w:pPr>
        <w:numPr>
          <w:ilvl w:val="0"/>
          <w:numId w:val="15"/>
        </w:numPr>
        <w:spacing w:after="120"/>
        <w:jc w:val="both"/>
        <w:rPr>
          <w:bCs/>
          <w:lang w:val="lt-LT"/>
        </w:rPr>
      </w:pPr>
      <w:r w:rsidRPr="005F72EB">
        <w:rPr>
          <w:bCs/>
          <w:lang w:val="lt-LT"/>
        </w:rPr>
        <w:t>Buhalterinė apskaita B</w:t>
      </w:r>
      <w:r w:rsidR="00DF37B8" w:rsidRPr="005F72EB">
        <w:rPr>
          <w:bCs/>
          <w:lang w:val="lt-LT"/>
        </w:rPr>
        <w:t xml:space="preserve">endrovėje tvarkoma </w:t>
      </w:r>
      <w:r w:rsidRPr="005F72EB">
        <w:rPr>
          <w:bCs/>
          <w:lang w:val="lt-LT"/>
        </w:rPr>
        <w:t>vadovaujantis patvirtinta apskaitos politika</w:t>
      </w:r>
      <w:r w:rsidR="00DF37B8" w:rsidRPr="005F72EB">
        <w:rPr>
          <w:bCs/>
          <w:lang w:val="lt-LT"/>
        </w:rPr>
        <w:t>, LR buhalterinės apskaitos įstatymu, LR įmonių finansinės atskaitomybės įstatymu bei kitais LR įstatymais, LR vyriausybės nutarimais, verslo apskaitos standartais, direktyvomis ir kitais teisės aktais.</w:t>
      </w:r>
      <w:r w:rsidR="00FB5E52" w:rsidRPr="005F72EB">
        <w:rPr>
          <w:bCs/>
          <w:lang w:val="lt-LT"/>
        </w:rPr>
        <w:t xml:space="preserve"> Buhalterinę</w:t>
      </w:r>
      <w:r w:rsidR="003241CE" w:rsidRPr="005F72EB">
        <w:rPr>
          <w:bCs/>
          <w:lang w:val="lt-LT"/>
        </w:rPr>
        <w:t xml:space="preserve"> apskaitą Bendrovėje organizuoja ir vykdo Buhalterinės apskaitos skyrius.</w:t>
      </w:r>
    </w:p>
    <w:p w:rsidR="003241CE" w:rsidRDefault="00CA56A6" w:rsidP="00B419FB">
      <w:pPr>
        <w:numPr>
          <w:ilvl w:val="0"/>
          <w:numId w:val="15"/>
        </w:numPr>
        <w:spacing w:after="120"/>
        <w:jc w:val="both"/>
        <w:rPr>
          <w:bCs/>
          <w:lang w:val="lt-LT"/>
        </w:rPr>
      </w:pPr>
      <w:r w:rsidRPr="00AB06C1">
        <w:rPr>
          <w:bCs/>
          <w:lang w:val="lt-LT"/>
        </w:rPr>
        <w:t>Reguliavimo</w:t>
      </w:r>
      <w:r w:rsidR="00DF37B8" w:rsidRPr="00AB06C1">
        <w:rPr>
          <w:bCs/>
          <w:lang w:val="lt-LT"/>
        </w:rPr>
        <w:t xml:space="preserve"> apskaita </w:t>
      </w:r>
      <w:r w:rsidRPr="00AB06C1">
        <w:rPr>
          <w:bCs/>
          <w:lang w:val="lt-LT"/>
        </w:rPr>
        <w:t xml:space="preserve">Bendrovėje </w:t>
      </w:r>
      <w:r w:rsidR="003241CE" w:rsidRPr="00AB06C1">
        <w:rPr>
          <w:bCs/>
          <w:lang w:val="lt-LT"/>
        </w:rPr>
        <w:t>tvarkoma</w:t>
      </w:r>
      <w:r w:rsidR="00CC153B" w:rsidRPr="00AB06C1">
        <w:rPr>
          <w:bCs/>
          <w:lang w:val="lt-LT"/>
        </w:rPr>
        <w:t xml:space="preserve">, </w:t>
      </w:r>
      <w:r w:rsidR="00A4729A" w:rsidRPr="00AB06C1">
        <w:rPr>
          <w:bCs/>
          <w:lang w:val="lt-LT"/>
        </w:rPr>
        <w:t>atsižvelgiant į B</w:t>
      </w:r>
      <w:r w:rsidR="00DF37B8" w:rsidRPr="00AB06C1">
        <w:rPr>
          <w:bCs/>
          <w:lang w:val="lt-LT"/>
        </w:rPr>
        <w:t>endrovės veiklos specifiką,</w:t>
      </w:r>
      <w:r w:rsidR="00CC153B" w:rsidRPr="00AB06C1">
        <w:rPr>
          <w:bCs/>
          <w:lang w:val="lt-LT"/>
        </w:rPr>
        <w:t xml:space="preserve"> remiantis </w:t>
      </w:r>
      <w:r w:rsidR="00CC153B" w:rsidRPr="00083A58">
        <w:rPr>
          <w:bCs/>
          <w:lang w:val="lt-LT"/>
        </w:rPr>
        <w:t>buhalterinės apskaitos duomenimis</w:t>
      </w:r>
      <w:r w:rsidR="00773715" w:rsidRPr="00083A58">
        <w:rPr>
          <w:bCs/>
          <w:lang w:val="lt-LT"/>
        </w:rPr>
        <w:t xml:space="preserve"> </w:t>
      </w:r>
      <w:r w:rsidR="00CC153B" w:rsidRPr="00083A58">
        <w:rPr>
          <w:bCs/>
          <w:lang w:val="lt-LT"/>
        </w:rPr>
        <w:t>ir</w:t>
      </w:r>
      <w:r w:rsidR="003241CE" w:rsidRPr="00083A58">
        <w:rPr>
          <w:bCs/>
          <w:lang w:val="lt-LT"/>
        </w:rPr>
        <w:t xml:space="preserve"> vadovaujantis </w:t>
      </w:r>
      <w:r w:rsidR="00FB5E52" w:rsidRPr="00083A58">
        <w:rPr>
          <w:bCs/>
          <w:lang w:val="lt-LT"/>
        </w:rPr>
        <w:t>Reguliavimo apskaitos sistemos aprašu</w:t>
      </w:r>
      <w:r w:rsidR="00083A58" w:rsidRPr="00083A58">
        <w:rPr>
          <w:bCs/>
          <w:lang w:val="lt-LT"/>
        </w:rPr>
        <w:t xml:space="preserve">, </w:t>
      </w:r>
      <w:r w:rsidR="00946F9A" w:rsidRPr="00083A58">
        <w:rPr>
          <w:bCs/>
          <w:lang w:val="lt-LT"/>
        </w:rPr>
        <w:t>geriamojo vandens</w:t>
      </w:r>
      <w:r w:rsidR="00083A58" w:rsidRPr="00083A58">
        <w:rPr>
          <w:bCs/>
          <w:lang w:val="lt-LT"/>
        </w:rPr>
        <w:t xml:space="preserve"> tiekimo</w:t>
      </w:r>
      <w:r w:rsidR="00946F9A" w:rsidRPr="00083A58">
        <w:rPr>
          <w:bCs/>
          <w:lang w:val="lt-LT"/>
        </w:rPr>
        <w:t xml:space="preserve"> ir nuotekų </w:t>
      </w:r>
      <w:r w:rsidR="00083A58" w:rsidRPr="00083A58">
        <w:rPr>
          <w:bCs/>
          <w:lang w:val="lt-LT"/>
        </w:rPr>
        <w:t xml:space="preserve">tvarkymo </w:t>
      </w:r>
      <w:r w:rsidR="00946F9A" w:rsidRPr="00083A58">
        <w:rPr>
          <w:bCs/>
          <w:lang w:val="lt-LT"/>
        </w:rPr>
        <w:t>veiklas</w:t>
      </w:r>
      <w:r w:rsidR="003241CE" w:rsidRPr="00083A58">
        <w:rPr>
          <w:bCs/>
          <w:lang w:val="lt-LT"/>
        </w:rPr>
        <w:t xml:space="preserve"> reglamentuojančiais teisės aktais, Valstybinės kainų ir energetikos kontrolės komisijos (toliau – Komisija) nutarimais, metodiniais nurodymais, įsakymais.</w:t>
      </w:r>
    </w:p>
    <w:p w:rsidR="009615C2" w:rsidRPr="00AB06C1" w:rsidRDefault="009615C2" w:rsidP="009615C2">
      <w:pPr>
        <w:numPr>
          <w:ilvl w:val="0"/>
          <w:numId w:val="15"/>
        </w:numPr>
        <w:spacing w:after="120"/>
        <w:jc w:val="both"/>
        <w:rPr>
          <w:bCs/>
          <w:lang w:val="lt-LT"/>
        </w:rPr>
      </w:pPr>
      <w:r w:rsidRPr="005F72EB">
        <w:rPr>
          <w:bCs/>
          <w:lang w:val="lt-LT"/>
        </w:rPr>
        <w:t xml:space="preserve">Bendrovė vykdo </w:t>
      </w:r>
      <w:r>
        <w:rPr>
          <w:bCs/>
          <w:lang w:val="lt-LT"/>
        </w:rPr>
        <w:t xml:space="preserve">reguliavimo </w:t>
      </w:r>
      <w:r w:rsidRPr="005F72EB">
        <w:rPr>
          <w:bCs/>
          <w:lang w:val="lt-LT"/>
        </w:rPr>
        <w:t>apskaitos atskyrimą, siekdama Bendrovės finansinę informaciją</w:t>
      </w:r>
      <w:r>
        <w:rPr>
          <w:bCs/>
          <w:lang w:val="lt-LT"/>
        </w:rPr>
        <w:t xml:space="preserve"> (pajamas, sąnaudas, turtą</w:t>
      </w:r>
      <w:r w:rsidRPr="00AB06C1">
        <w:rPr>
          <w:bCs/>
          <w:lang w:val="lt-LT"/>
        </w:rPr>
        <w:t>) paskirstyti verslo vienetams ir juos sudarančioms paslaugoms, atskirai ident</w:t>
      </w:r>
      <w:r>
        <w:rPr>
          <w:bCs/>
          <w:lang w:val="lt-LT"/>
        </w:rPr>
        <w:t xml:space="preserve">ifikuojant nepaskirstytinąsias </w:t>
      </w:r>
      <w:r w:rsidRPr="00AB06C1">
        <w:rPr>
          <w:bCs/>
          <w:lang w:val="lt-LT"/>
        </w:rPr>
        <w:t xml:space="preserve">sąnaudas. </w:t>
      </w:r>
      <w:r>
        <w:rPr>
          <w:bCs/>
          <w:lang w:val="lt-LT"/>
        </w:rPr>
        <w:t>Reguliavimo a</w:t>
      </w:r>
      <w:r w:rsidRPr="00AB06C1">
        <w:rPr>
          <w:bCs/>
          <w:lang w:val="lt-LT"/>
        </w:rPr>
        <w:t>pskaitos atskyrimas vykdomas Reguliavimo apskaitos sistemoje (toliau – RAS).</w:t>
      </w:r>
    </w:p>
    <w:p w:rsidR="00D56B64" w:rsidRPr="00AB06C1" w:rsidRDefault="00EB4418" w:rsidP="00B419FB">
      <w:pPr>
        <w:numPr>
          <w:ilvl w:val="0"/>
          <w:numId w:val="15"/>
        </w:numPr>
        <w:spacing w:after="120"/>
        <w:jc w:val="both"/>
        <w:rPr>
          <w:bCs/>
          <w:lang w:val="lt-LT"/>
        </w:rPr>
      </w:pPr>
      <w:r w:rsidRPr="00083A58">
        <w:rPr>
          <w:bCs/>
          <w:lang w:val="lt-LT"/>
        </w:rPr>
        <w:t>RAS</w:t>
      </w:r>
      <w:r w:rsidR="00B62C42" w:rsidRPr="00083A58">
        <w:rPr>
          <w:bCs/>
          <w:lang w:val="lt-LT"/>
        </w:rPr>
        <w:t xml:space="preserve"> aprašo</w:t>
      </w:r>
      <w:r w:rsidR="00DF37B8" w:rsidRPr="00083A58">
        <w:rPr>
          <w:bCs/>
          <w:lang w:val="lt-LT"/>
        </w:rPr>
        <w:t xml:space="preserve"> tikslas – </w:t>
      </w:r>
      <w:r w:rsidR="00CC153B" w:rsidRPr="00083A58">
        <w:rPr>
          <w:bCs/>
          <w:lang w:val="lt-LT"/>
        </w:rPr>
        <w:t xml:space="preserve">atskleisti Bendrovės </w:t>
      </w:r>
      <w:r w:rsidR="00083A58" w:rsidRPr="00083A58">
        <w:rPr>
          <w:bCs/>
          <w:lang w:val="lt-LT"/>
        </w:rPr>
        <w:t xml:space="preserve">geriamojo vandens tiekimo ir nuotekų tvarkymo veiklas </w:t>
      </w:r>
      <w:r w:rsidR="00CC153B" w:rsidRPr="00083A58">
        <w:rPr>
          <w:bCs/>
          <w:lang w:val="lt-LT"/>
        </w:rPr>
        <w:t>reguliavimo (apskaitos atskyrimo ir sąnaudų paskirstymo) apskaitoje naudojamus principus, metodus ir tvarkas, atliekant apskaitos atskyrimą</w:t>
      </w:r>
      <w:r w:rsidR="00CC153B" w:rsidRPr="00AB06C1">
        <w:rPr>
          <w:bCs/>
          <w:lang w:val="lt-LT"/>
        </w:rPr>
        <w:t xml:space="preserve"> ir sąnaudų paskirstymą</w:t>
      </w:r>
      <w:r w:rsidR="00D56B64" w:rsidRPr="00AB06C1">
        <w:rPr>
          <w:bCs/>
          <w:lang w:val="lt-LT"/>
        </w:rPr>
        <w:t>.</w:t>
      </w:r>
    </w:p>
    <w:p w:rsidR="00AD4D02" w:rsidRPr="00921F4E" w:rsidRDefault="00CC153B" w:rsidP="00921F4E">
      <w:pPr>
        <w:numPr>
          <w:ilvl w:val="0"/>
          <w:numId w:val="15"/>
        </w:numPr>
        <w:spacing w:after="120"/>
        <w:jc w:val="both"/>
        <w:rPr>
          <w:bCs/>
          <w:lang w:val="lt-LT"/>
        </w:rPr>
      </w:pPr>
      <w:r w:rsidRPr="00AB06C1">
        <w:rPr>
          <w:bCs/>
          <w:lang w:val="lt-LT"/>
        </w:rPr>
        <w:t xml:space="preserve">RAS aprašas </w:t>
      </w:r>
      <w:r w:rsidRPr="00921F4E">
        <w:rPr>
          <w:bCs/>
          <w:lang w:val="lt-LT"/>
        </w:rPr>
        <w:t xml:space="preserve">parengtas </w:t>
      </w:r>
      <w:r w:rsidR="00AD4D02" w:rsidRPr="00921F4E">
        <w:rPr>
          <w:bCs/>
          <w:lang w:val="lt-LT"/>
        </w:rPr>
        <w:t>vadovaujantis</w:t>
      </w:r>
      <w:r w:rsidR="00921F4E" w:rsidRPr="00921F4E">
        <w:rPr>
          <w:bCs/>
          <w:lang w:val="lt-LT"/>
        </w:rPr>
        <w:t xml:space="preserve"> Komisijos </w:t>
      </w:r>
      <w:r w:rsidR="00921F4E" w:rsidRPr="00921F4E">
        <w:rPr>
          <w:bCs/>
          <w:lang w:val="en-US"/>
        </w:rPr>
        <w:t>2014 m. gruod</w:t>
      </w:r>
      <w:r w:rsidR="00921F4E" w:rsidRPr="00921F4E">
        <w:rPr>
          <w:bCs/>
          <w:lang w:val="lt-LT"/>
        </w:rPr>
        <w:t xml:space="preserve">žio </w:t>
      </w:r>
      <w:r w:rsidR="00921F4E" w:rsidRPr="00921F4E">
        <w:rPr>
          <w:bCs/>
          <w:lang w:val="en-US"/>
        </w:rPr>
        <w:t>14 d. nutarimu Nr. O3-492 patvirtinta Geriamojo vandens tiekimo ir nuotekų tvarkymo paslaugų kainų nustatymo metodika (toliau –</w:t>
      </w:r>
      <w:r w:rsidR="00C66663">
        <w:rPr>
          <w:bCs/>
          <w:lang w:val="en-US"/>
        </w:rPr>
        <w:t xml:space="preserve"> M</w:t>
      </w:r>
      <w:r w:rsidR="00921F4E" w:rsidRPr="00921F4E">
        <w:rPr>
          <w:bCs/>
          <w:lang w:val="en-US"/>
        </w:rPr>
        <w:t>etodik</w:t>
      </w:r>
      <w:r w:rsidR="005C2AE5">
        <w:rPr>
          <w:bCs/>
          <w:lang w:val="en-US"/>
        </w:rPr>
        <w:t>a).</w:t>
      </w:r>
    </w:p>
    <w:p w:rsidR="00E46CCA" w:rsidRPr="00AB06C1" w:rsidRDefault="00E46CCA" w:rsidP="00B419FB">
      <w:pPr>
        <w:numPr>
          <w:ilvl w:val="0"/>
          <w:numId w:val="15"/>
        </w:numPr>
        <w:spacing w:after="120"/>
        <w:jc w:val="both"/>
        <w:rPr>
          <w:bCs/>
          <w:lang w:val="lt-LT"/>
        </w:rPr>
      </w:pPr>
      <w:r w:rsidRPr="00AB06C1">
        <w:rPr>
          <w:bCs/>
          <w:lang w:val="lt-LT"/>
        </w:rPr>
        <w:t>Pagrindinės šiame dokumente naudojamos sąvokos:</w:t>
      </w:r>
      <w:r w:rsidRPr="00AB06C1">
        <w:rPr>
          <w:bCs/>
          <w:lang w:val="lt-LT"/>
        </w:rPr>
        <w:tab/>
      </w:r>
    </w:p>
    <w:p w:rsidR="000428F7" w:rsidRPr="00AB06C1" w:rsidRDefault="00E46CCA" w:rsidP="00B419FB">
      <w:pPr>
        <w:numPr>
          <w:ilvl w:val="1"/>
          <w:numId w:val="15"/>
        </w:numPr>
        <w:spacing w:after="120"/>
        <w:jc w:val="both"/>
        <w:rPr>
          <w:bCs/>
          <w:lang w:val="lt-LT"/>
        </w:rPr>
      </w:pPr>
      <w:r w:rsidRPr="00AB06C1">
        <w:rPr>
          <w:b/>
          <w:bCs/>
          <w:lang w:val="lt-LT"/>
        </w:rPr>
        <w:t>Finansiniai metai</w:t>
      </w:r>
      <w:r w:rsidRPr="00AB06C1">
        <w:rPr>
          <w:bCs/>
          <w:lang w:val="lt-LT"/>
        </w:rPr>
        <w:t xml:space="preserve"> – ataskaitinis laikotarpis, sutampantis su b</w:t>
      </w:r>
      <w:r w:rsidR="00CC153B" w:rsidRPr="00AB06C1">
        <w:rPr>
          <w:bCs/>
          <w:lang w:val="lt-LT"/>
        </w:rPr>
        <w:t>endrovės finansiniai</w:t>
      </w:r>
      <w:r w:rsidRPr="00AB06C1">
        <w:rPr>
          <w:bCs/>
          <w:lang w:val="lt-LT"/>
        </w:rPr>
        <w:t>s</w:t>
      </w:r>
      <w:r w:rsidR="00CC153B" w:rsidRPr="00AB06C1">
        <w:rPr>
          <w:bCs/>
          <w:lang w:val="lt-LT"/>
        </w:rPr>
        <w:t xml:space="preserve"> metai</w:t>
      </w:r>
      <w:r w:rsidRPr="00AB06C1">
        <w:rPr>
          <w:bCs/>
          <w:lang w:val="lt-LT"/>
        </w:rPr>
        <w:t xml:space="preserve">s (t. y. nuo sausio </w:t>
      </w:r>
      <w:r w:rsidR="00CC153B" w:rsidRPr="00AB06C1">
        <w:rPr>
          <w:bCs/>
          <w:lang w:val="lt-LT"/>
        </w:rPr>
        <w:t xml:space="preserve"> 1 d.</w:t>
      </w:r>
      <w:r w:rsidRPr="00AB06C1">
        <w:rPr>
          <w:bCs/>
          <w:lang w:val="lt-LT"/>
        </w:rPr>
        <w:t xml:space="preserve"> iki </w:t>
      </w:r>
      <w:r w:rsidR="00CC153B" w:rsidRPr="00AB06C1">
        <w:rPr>
          <w:bCs/>
          <w:lang w:val="lt-LT"/>
        </w:rPr>
        <w:t>gruodžio 31 d.</w:t>
      </w:r>
      <w:r w:rsidRPr="00AB06C1">
        <w:rPr>
          <w:bCs/>
          <w:lang w:val="lt-LT"/>
        </w:rPr>
        <w:t>), kuriam rengiama finansinė atskaitomybė</w:t>
      </w:r>
      <w:r w:rsidR="0054062B">
        <w:rPr>
          <w:bCs/>
          <w:lang w:val="lt-LT"/>
        </w:rPr>
        <w:t>.</w:t>
      </w:r>
    </w:p>
    <w:p w:rsidR="0054062B" w:rsidRPr="00C051CC" w:rsidRDefault="00E46CCA" w:rsidP="00B419FB">
      <w:pPr>
        <w:numPr>
          <w:ilvl w:val="1"/>
          <w:numId w:val="15"/>
        </w:numPr>
        <w:spacing w:after="120"/>
        <w:jc w:val="both"/>
        <w:rPr>
          <w:bCs/>
          <w:lang w:val="lt-LT"/>
        </w:rPr>
      </w:pPr>
      <w:r w:rsidRPr="00AB06C1">
        <w:rPr>
          <w:b/>
          <w:bCs/>
          <w:lang w:val="lt-LT"/>
        </w:rPr>
        <w:t xml:space="preserve">Verslo vienetas </w:t>
      </w:r>
      <w:r w:rsidRPr="00AB06C1">
        <w:rPr>
          <w:bCs/>
          <w:lang w:val="lt-LT"/>
        </w:rPr>
        <w:t>– logiškai išskiriama visos bendrovės vykdomos veiklos dalis, skirta tam tikro</w:t>
      </w:r>
      <w:r w:rsidR="00CB3A4B" w:rsidRPr="00AB06C1">
        <w:rPr>
          <w:bCs/>
          <w:lang w:val="lt-LT"/>
        </w:rPr>
        <w:t>s grupės paslaugoms</w:t>
      </w:r>
      <w:r w:rsidR="00067FC9">
        <w:rPr>
          <w:bCs/>
          <w:lang w:val="lt-LT"/>
        </w:rPr>
        <w:t xml:space="preserve"> sukurti.</w:t>
      </w:r>
      <w:r w:rsidRPr="00AB06C1">
        <w:rPr>
          <w:bCs/>
          <w:lang w:val="lt-LT"/>
        </w:rPr>
        <w:t xml:space="preserve"> Verslo vienetas yra atsakingas už pajamas, sąnaudas bei eksploatuojamą turtą.</w:t>
      </w:r>
      <w:r w:rsidR="00067FC9">
        <w:rPr>
          <w:bCs/>
          <w:lang w:val="lt-LT"/>
        </w:rPr>
        <w:t xml:space="preserve"> </w:t>
      </w:r>
      <w:r w:rsidR="00067FC9" w:rsidRPr="00C051CC">
        <w:rPr>
          <w:bCs/>
          <w:lang w:val="lt-LT"/>
        </w:rPr>
        <w:t>Verslo vienetą sudaro visi Bendrovės ištekliai, tų išteklių transformavimo veiklos ir (ar) procesai, susiję su šios grupės paslaugų vertės kūrimu ir tokių paslaugų teikimu galutinių paslaugų gavėjams</w:t>
      </w:r>
      <w:r w:rsidR="0054062B" w:rsidRPr="00C051CC">
        <w:rPr>
          <w:bCs/>
          <w:lang w:val="lt-LT"/>
        </w:rPr>
        <w:t>.</w:t>
      </w:r>
    </w:p>
    <w:p w:rsidR="0054062B" w:rsidRPr="00C051CC" w:rsidRDefault="0054062B" w:rsidP="00B419FB">
      <w:pPr>
        <w:numPr>
          <w:ilvl w:val="1"/>
          <w:numId w:val="15"/>
        </w:numPr>
        <w:spacing w:after="120"/>
        <w:jc w:val="both"/>
        <w:rPr>
          <w:bCs/>
          <w:lang w:val="lt-LT"/>
        </w:rPr>
        <w:sectPr w:rsidR="0054062B" w:rsidRPr="00C051CC" w:rsidSect="005770B1">
          <w:footerReference w:type="default" r:id="rId8"/>
          <w:pgSz w:w="11906" w:h="16838"/>
          <w:pgMar w:top="1134" w:right="851" w:bottom="1134" w:left="1701" w:header="567" w:footer="691" w:gutter="0"/>
          <w:cols w:space="1296"/>
          <w:docGrid w:linePitch="360"/>
        </w:sectPr>
      </w:pPr>
    </w:p>
    <w:p w:rsidR="00BB754F" w:rsidRPr="00C051CC" w:rsidRDefault="00BB754F" w:rsidP="0054062B">
      <w:pPr>
        <w:spacing w:after="120"/>
        <w:ind w:left="792"/>
        <w:jc w:val="both"/>
        <w:rPr>
          <w:bCs/>
          <w:lang w:val="lt-LT"/>
        </w:rPr>
      </w:pPr>
    </w:p>
    <w:p w:rsidR="00F92C58" w:rsidRPr="00C051CC" w:rsidRDefault="00F92C58" w:rsidP="00F92C58">
      <w:pPr>
        <w:spacing w:after="120"/>
        <w:ind w:left="792"/>
        <w:jc w:val="both"/>
        <w:rPr>
          <w:bCs/>
          <w:lang w:val="lt-LT"/>
        </w:rPr>
      </w:pPr>
    </w:p>
    <w:p w:rsidR="00F92C58" w:rsidRPr="00C051CC" w:rsidRDefault="00F92C58" w:rsidP="00F92C58">
      <w:pPr>
        <w:spacing w:after="120"/>
        <w:jc w:val="both"/>
        <w:rPr>
          <w:bCs/>
          <w:lang w:val="lt-LT"/>
        </w:rPr>
        <w:sectPr w:rsidR="00F92C58" w:rsidRPr="00C051CC" w:rsidSect="0054062B">
          <w:type w:val="continuous"/>
          <w:pgSz w:w="11906" w:h="16838"/>
          <w:pgMar w:top="1134" w:right="851" w:bottom="1134" w:left="1701" w:header="567" w:footer="691" w:gutter="0"/>
          <w:cols w:space="1296"/>
          <w:docGrid w:linePitch="360"/>
        </w:sectPr>
      </w:pPr>
    </w:p>
    <w:p w:rsidR="00A00E9B" w:rsidRPr="00AB06C1" w:rsidRDefault="006D0231" w:rsidP="00B419FB">
      <w:pPr>
        <w:numPr>
          <w:ilvl w:val="1"/>
          <w:numId w:val="15"/>
        </w:numPr>
        <w:spacing w:after="120"/>
        <w:jc w:val="both"/>
        <w:rPr>
          <w:bCs/>
          <w:lang w:val="lt-LT"/>
        </w:rPr>
      </w:pPr>
      <w:r w:rsidRPr="00AB06C1">
        <w:rPr>
          <w:b/>
          <w:bCs/>
          <w:lang w:val="lt-LT"/>
        </w:rPr>
        <w:lastRenderedPageBreak/>
        <w:t>Paslauga</w:t>
      </w:r>
      <w:r w:rsidR="00005A14" w:rsidRPr="00AB06C1">
        <w:rPr>
          <w:b/>
          <w:bCs/>
          <w:lang w:val="lt-LT"/>
        </w:rPr>
        <w:t xml:space="preserve"> – </w:t>
      </w:r>
      <w:r w:rsidR="00005A14" w:rsidRPr="00AB06C1">
        <w:rPr>
          <w:bCs/>
          <w:lang w:val="lt-LT"/>
        </w:rPr>
        <w:t>verslo vieneto veiklos procese suku</w:t>
      </w:r>
      <w:r w:rsidRPr="00AB06C1">
        <w:rPr>
          <w:bCs/>
          <w:lang w:val="lt-LT"/>
        </w:rPr>
        <w:t>rta vertė. Paslaugos nustatytos</w:t>
      </w:r>
      <w:r w:rsidR="00005A14" w:rsidRPr="00AB06C1">
        <w:rPr>
          <w:bCs/>
          <w:lang w:val="lt-LT"/>
        </w:rPr>
        <w:t xml:space="preserve"> remiantis </w:t>
      </w:r>
      <w:r w:rsidRPr="00AB06C1">
        <w:rPr>
          <w:bCs/>
          <w:lang w:val="lt-LT"/>
        </w:rPr>
        <w:t>Metodikos nuostatomis</w:t>
      </w:r>
      <w:r w:rsidR="00005A14" w:rsidRPr="00AB06C1">
        <w:rPr>
          <w:bCs/>
          <w:lang w:val="lt-LT"/>
        </w:rPr>
        <w:t xml:space="preserve"> išskiriant reguliuojamas veiklos paslaugas bei kitas</w:t>
      </w:r>
      <w:r w:rsidRPr="00AB06C1">
        <w:rPr>
          <w:bCs/>
          <w:lang w:val="lt-LT"/>
        </w:rPr>
        <w:t xml:space="preserve"> paslaugas. Paslauga</w:t>
      </w:r>
      <w:r w:rsidR="00A11927">
        <w:rPr>
          <w:bCs/>
          <w:lang w:val="lt-LT"/>
        </w:rPr>
        <w:t xml:space="preserve"> – </w:t>
      </w:r>
      <w:r w:rsidR="00005A14" w:rsidRPr="00AB06C1">
        <w:rPr>
          <w:bCs/>
          <w:lang w:val="lt-LT"/>
        </w:rPr>
        <w:t>galutinis sąnaudų</w:t>
      </w:r>
      <w:r w:rsidR="00A11927">
        <w:rPr>
          <w:bCs/>
          <w:lang w:val="lt-LT"/>
        </w:rPr>
        <w:t>, pajamų ir turto</w:t>
      </w:r>
      <w:r w:rsidR="00005A14" w:rsidRPr="00AB06C1">
        <w:rPr>
          <w:bCs/>
          <w:lang w:val="lt-LT"/>
        </w:rPr>
        <w:t xml:space="preserve"> paskirstymo objektas.</w:t>
      </w:r>
    </w:p>
    <w:p w:rsidR="00005A14" w:rsidRPr="00AB06C1" w:rsidRDefault="00005A14" w:rsidP="00B419FB">
      <w:pPr>
        <w:numPr>
          <w:ilvl w:val="1"/>
          <w:numId w:val="15"/>
        </w:numPr>
        <w:spacing w:after="120"/>
        <w:jc w:val="both"/>
        <w:rPr>
          <w:lang w:val="lt-LT"/>
        </w:rPr>
      </w:pPr>
      <w:r w:rsidRPr="00AB06C1">
        <w:rPr>
          <w:b/>
          <w:bCs/>
          <w:lang w:val="lt-LT"/>
        </w:rPr>
        <w:t xml:space="preserve">Nešiklis – </w:t>
      </w:r>
      <w:r w:rsidR="00167A80">
        <w:rPr>
          <w:bCs/>
          <w:lang w:val="lt-LT"/>
        </w:rPr>
        <w:t>paskirstymo kriterijus</w:t>
      </w:r>
      <w:r w:rsidRPr="00AB06C1">
        <w:rPr>
          <w:bCs/>
          <w:lang w:val="lt-LT"/>
        </w:rPr>
        <w:t>, kuriuo vadovaujan</w:t>
      </w:r>
      <w:r w:rsidR="00167A80">
        <w:rPr>
          <w:bCs/>
          <w:lang w:val="lt-LT"/>
        </w:rPr>
        <w:t>tis konkrečioms pajamų, sąnaudų ar</w:t>
      </w:r>
      <w:r w:rsidRPr="00AB06C1">
        <w:rPr>
          <w:bCs/>
          <w:lang w:val="lt-LT"/>
        </w:rPr>
        <w:t xml:space="preserve"> turto </w:t>
      </w:r>
      <w:r w:rsidR="00A4729A" w:rsidRPr="00AB06C1">
        <w:rPr>
          <w:bCs/>
          <w:lang w:val="lt-LT"/>
        </w:rPr>
        <w:t>sumos yr</w:t>
      </w:r>
      <w:r w:rsidRPr="00AB06C1">
        <w:rPr>
          <w:bCs/>
          <w:lang w:val="lt-LT"/>
        </w:rPr>
        <w:t xml:space="preserve">a priskiriamos </w:t>
      </w:r>
      <w:r w:rsidRPr="00AB06C1">
        <w:rPr>
          <w:lang w:val="lt-LT"/>
        </w:rPr>
        <w:t xml:space="preserve">paslaugoms. </w:t>
      </w:r>
      <w:r w:rsidR="001D134D" w:rsidRPr="00AB06C1">
        <w:rPr>
          <w:lang w:val="lt-LT"/>
        </w:rPr>
        <w:t>Siekiama, kad n</w:t>
      </w:r>
      <w:r w:rsidRPr="00AB06C1">
        <w:rPr>
          <w:lang w:val="lt-LT"/>
        </w:rPr>
        <w:t xml:space="preserve">audojamas nešiklis </w:t>
      </w:r>
      <w:r w:rsidR="001D134D" w:rsidRPr="00AB06C1">
        <w:rPr>
          <w:lang w:val="lt-LT"/>
        </w:rPr>
        <w:t xml:space="preserve">geriausiai atspindėtų </w:t>
      </w:r>
      <w:r w:rsidRPr="00AB06C1">
        <w:rPr>
          <w:lang w:val="lt-LT"/>
        </w:rPr>
        <w:t>priežastingumo ryšį</w:t>
      </w:r>
      <w:r w:rsidR="00167A80">
        <w:rPr>
          <w:lang w:val="lt-LT"/>
        </w:rPr>
        <w:t xml:space="preserve"> tarp skirstomų pajamų, sąnaudų ar</w:t>
      </w:r>
      <w:r w:rsidRPr="00AB06C1">
        <w:rPr>
          <w:lang w:val="lt-LT"/>
        </w:rPr>
        <w:t xml:space="preserve"> turto straipsnio ir to</w:t>
      </w:r>
      <w:r w:rsidR="00FF3EE1">
        <w:rPr>
          <w:lang w:val="lt-LT"/>
        </w:rPr>
        <w:t>s</w:t>
      </w:r>
      <w:r w:rsidR="00167A80">
        <w:rPr>
          <w:lang w:val="lt-LT"/>
        </w:rPr>
        <w:t xml:space="preserve"> paslaugos</w:t>
      </w:r>
      <w:r w:rsidRPr="00AB06C1">
        <w:rPr>
          <w:lang w:val="lt-LT"/>
        </w:rPr>
        <w:t>, kuriam p</w:t>
      </w:r>
      <w:r w:rsidR="00167A80">
        <w:rPr>
          <w:lang w:val="lt-LT"/>
        </w:rPr>
        <w:t>riskiriama atitinkama suma, būtų</w:t>
      </w:r>
      <w:r w:rsidRPr="00AB06C1">
        <w:rPr>
          <w:lang w:val="lt-LT"/>
        </w:rPr>
        <w:t xml:space="preserve"> ekonomiškai pagrįstas, logiškai pateisinamas ir nustatytas nediskriminaciniais pagrindais.</w:t>
      </w:r>
    </w:p>
    <w:p w:rsidR="00D33A15" w:rsidRPr="00AB06C1" w:rsidRDefault="00D33A15" w:rsidP="00B419FB">
      <w:pPr>
        <w:numPr>
          <w:ilvl w:val="1"/>
          <w:numId w:val="15"/>
        </w:numPr>
        <w:spacing w:after="120"/>
        <w:jc w:val="both"/>
        <w:rPr>
          <w:lang w:val="lt-LT"/>
        </w:rPr>
      </w:pPr>
      <w:r w:rsidRPr="00AB06C1">
        <w:rPr>
          <w:b/>
          <w:bCs/>
          <w:lang w:val="lt-LT"/>
        </w:rPr>
        <w:t>Tiesioginės sąnaudos –</w:t>
      </w:r>
      <w:r w:rsidRPr="00AB06C1">
        <w:rPr>
          <w:lang w:val="lt-LT"/>
        </w:rPr>
        <w:t xml:space="preserve"> sąnaudo</w:t>
      </w:r>
      <w:r w:rsidR="00674D6B">
        <w:rPr>
          <w:lang w:val="lt-LT"/>
        </w:rPr>
        <w:t>s</w:t>
      </w:r>
      <w:r w:rsidR="00674D6B" w:rsidRPr="00C051CC">
        <w:rPr>
          <w:lang w:val="lt-LT"/>
        </w:rPr>
        <w:t>, kurių atsiradimą (susiformavimą) ir apimtį lėmė konkrečios paslaugos ir jų apimtis ataskaitiniu laikotarpiu ir</w:t>
      </w:r>
      <w:r w:rsidR="00674D6B" w:rsidRPr="00AB06C1">
        <w:rPr>
          <w:lang w:val="lt-LT"/>
        </w:rPr>
        <w:t xml:space="preserve"> </w:t>
      </w:r>
      <w:r w:rsidR="001D134D" w:rsidRPr="00AB06C1">
        <w:rPr>
          <w:lang w:val="lt-LT"/>
        </w:rPr>
        <w:t>kurias galima tiesiogiai ir vien</w:t>
      </w:r>
      <w:r w:rsidRPr="00AB06C1">
        <w:rPr>
          <w:lang w:val="lt-LT"/>
        </w:rPr>
        <w:t xml:space="preserve">areikšmiškai priskirti konkrečioms </w:t>
      </w:r>
      <w:r w:rsidR="00473C0F" w:rsidRPr="00AB06C1">
        <w:rPr>
          <w:lang w:val="lt-LT"/>
        </w:rPr>
        <w:t>paslaugoms</w:t>
      </w:r>
      <w:r w:rsidR="006D0231" w:rsidRPr="00AB06C1">
        <w:rPr>
          <w:lang w:val="lt-LT"/>
        </w:rPr>
        <w:t>.</w:t>
      </w:r>
    </w:p>
    <w:p w:rsidR="003518EF" w:rsidRPr="00067FC9" w:rsidRDefault="003518EF" w:rsidP="00067FC9">
      <w:pPr>
        <w:numPr>
          <w:ilvl w:val="1"/>
          <w:numId w:val="15"/>
        </w:numPr>
        <w:spacing w:after="120"/>
        <w:jc w:val="both"/>
        <w:rPr>
          <w:lang w:val="lt-LT"/>
        </w:rPr>
      </w:pPr>
      <w:r w:rsidRPr="00AB06C1">
        <w:rPr>
          <w:b/>
          <w:bCs/>
          <w:lang w:val="lt-LT"/>
        </w:rPr>
        <w:t>Netiesioginės sąnaudos –</w:t>
      </w:r>
      <w:r w:rsidRPr="00AB06C1">
        <w:rPr>
          <w:lang w:val="lt-LT"/>
        </w:rPr>
        <w:t xml:space="preserve"> tai sąnaudos, </w:t>
      </w:r>
      <w:r w:rsidR="00067FC9" w:rsidRPr="00C051CC">
        <w:rPr>
          <w:lang w:val="lt-LT"/>
        </w:rPr>
        <w:t xml:space="preserve">kurių atsiradimą (susiformavimą) lėmė keletos paslaugų grupė, vidinis procesas ar jų grupė, ir kurių sąsajumas su konkrečiomis paslaugomis yra netiesioginis ir </w:t>
      </w:r>
      <w:r w:rsidR="00067FC9">
        <w:rPr>
          <w:lang w:val="lt-LT"/>
        </w:rPr>
        <w:t>kurios</w:t>
      </w:r>
      <w:r w:rsidRPr="00067FC9">
        <w:rPr>
          <w:lang w:val="lt-LT"/>
        </w:rPr>
        <w:t xml:space="preserve"> paskirstomos</w:t>
      </w:r>
      <w:r w:rsidR="00067FC9">
        <w:rPr>
          <w:lang w:val="lt-LT"/>
        </w:rPr>
        <w:t xml:space="preserve"> paslaugoms</w:t>
      </w:r>
      <w:r w:rsidRPr="00067FC9">
        <w:rPr>
          <w:lang w:val="lt-LT"/>
        </w:rPr>
        <w:t xml:space="preserve"> taikant nešiklius, pagrįstus l</w:t>
      </w:r>
      <w:r w:rsidR="006D0231" w:rsidRPr="00067FC9">
        <w:rPr>
          <w:lang w:val="lt-LT"/>
        </w:rPr>
        <w:t>o</w:t>
      </w:r>
      <w:r w:rsidRPr="00067FC9">
        <w:rPr>
          <w:lang w:val="lt-LT"/>
        </w:rPr>
        <w:t>gika ir priežastingumo principu.</w:t>
      </w:r>
    </w:p>
    <w:p w:rsidR="003518EF" w:rsidRPr="00AB06C1" w:rsidRDefault="003518EF" w:rsidP="00B419FB">
      <w:pPr>
        <w:numPr>
          <w:ilvl w:val="1"/>
          <w:numId w:val="15"/>
        </w:numPr>
        <w:spacing w:after="120"/>
        <w:jc w:val="both"/>
        <w:rPr>
          <w:lang w:val="lt-LT"/>
        </w:rPr>
      </w:pPr>
      <w:r w:rsidRPr="00AB06C1">
        <w:rPr>
          <w:b/>
          <w:lang w:val="lt-LT"/>
        </w:rPr>
        <w:t>Bendrosios sąnaudos</w:t>
      </w:r>
      <w:r w:rsidRPr="00AB06C1">
        <w:rPr>
          <w:lang w:val="lt-LT"/>
        </w:rPr>
        <w:t xml:space="preserve"> – sąnaudos, </w:t>
      </w:r>
      <w:r w:rsidR="00067FC9" w:rsidRPr="00C051CC">
        <w:rPr>
          <w:lang w:val="lt-LT"/>
        </w:rPr>
        <w:t xml:space="preserve">skirtos Bendrovės bendram veiklos palaikymui, </w:t>
      </w:r>
      <w:r w:rsidRPr="00AB06C1">
        <w:rPr>
          <w:lang w:val="lt-LT"/>
        </w:rPr>
        <w:t>kurios s</w:t>
      </w:r>
      <w:r w:rsidR="006D0231" w:rsidRPr="00AB06C1">
        <w:rPr>
          <w:lang w:val="lt-LT"/>
        </w:rPr>
        <w:t xml:space="preserve">u konkrečia paslauga </w:t>
      </w:r>
      <w:r w:rsidRPr="00AB06C1">
        <w:rPr>
          <w:lang w:val="lt-LT"/>
        </w:rPr>
        <w:t>nesiejamos nei tiesiogiai, nei netiesiogiai ir jas paskirstant nėra galimybių įgyvendinti priežastingumo principą.</w:t>
      </w:r>
    </w:p>
    <w:p w:rsidR="003518EF" w:rsidRPr="00AB06C1" w:rsidRDefault="003518EF" w:rsidP="00B419FB">
      <w:pPr>
        <w:numPr>
          <w:ilvl w:val="1"/>
          <w:numId w:val="15"/>
        </w:numPr>
        <w:spacing w:after="120"/>
        <w:jc w:val="both"/>
        <w:rPr>
          <w:lang w:val="lt-LT"/>
        </w:rPr>
      </w:pPr>
      <w:r w:rsidRPr="00AB06C1">
        <w:rPr>
          <w:b/>
          <w:lang w:val="lt-LT"/>
        </w:rPr>
        <w:t>Nepaskirstyt</w:t>
      </w:r>
      <w:r w:rsidR="00FF3EE1">
        <w:rPr>
          <w:b/>
          <w:lang w:val="lt-LT"/>
        </w:rPr>
        <w:t>in</w:t>
      </w:r>
      <w:r w:rsidRPr="00AB06C1">
        <w:rPr>
          <w:b/>
          <w:lang w:val="lt-LT"/>
        </w:rPr>
        <w:t xml:space="preserve">os sąnaudos </w:t>
      </w:r>
      <w:r w:rsidRPr="00AB06C1">
        <w:rPr>
          <w:lang w:val="lt-LT"/>
        </w:rPr>
        <w:t>-  ataskaitiniu laikotarpiu patiriamos sąnaudos, kurios nebūtinos nei reguliuojam</w:t>
      </w:r>
      <w:r w:rsidR="006D0231" w:rsidRPr="00AB06C1">
        <w:rPr>
          <w:lang w:val="lt-LT"/>
        </w:rPr>
        <w:t xml:space="preserve">ų kainų paslaugoms </w:t>
      </w:r>
      <w:r w:rsidRPr="00AB06C1">
        <w:rPr>
          <w:lang w:val="lt-LT"/>
        </w:rPr>
        <w:t xml:space="preserve">teikti (reguliuojamų kainų paslaugų (produktų) vertei kurti), nei užtikrinti </w:t>
      </w:r>
      <w:r w:rsidR="00473C0F" w:rsidRPr="00AB06C1">
        <w:rPr>
          <w:lang w:val="lt-LT"/>
        </w:rPr>
        <w:t>reguliuojamos</w:t>
      </w:r>
      <w:r w:rsidRPr="00AB06C1">
        <w:rPr>
          <w:lang w:val="lt-LT"/>
        </w:rPr>
        <w:t xml:space="preserve"> veiklos nepertraukiamumą, saugumą ir stabilumą</w:t>
      </w:r>
    </w:p>
    <w:p w:rsidR="003518EF" w:rsidRPr="00AB06C1" w:rsidRDefault="003518EF" w:rsidP="00B419FB">
      <w:pPr>
        <w:numPr>
          <w:ilvl w:val="1"/>
          <w:numId w:val="15"/>
        </w:numPr>
        <w:spacing w:after="120"/>
        <w:jc w:val="both"/>
        <w:rPr>
          <w:lang w:val="lt-LT"/>
        </w:rPr>
      </w:pPr>
      <w:r w:rsidRPr="00AB06C1">
        <w:rPr>
          <w:b/>
          <w:lang w:val="lt-LT"/>
        </w:rPr>
        <w:t xml:space="preserve">Sąnaudų paskirstymas </w:t>
      </w:r>
      <w:r w:rsidRPr="00AB06C1">
        <w:rPr>
          <w:lang w:val="lt-LT"/>
        </w:rPr>
        <w:t>– visų patirtų sąnaudų tvarkymas bendrovės teikiamų paslaug</w:t>
      </w:r>
      <w:r w:rsidR="006D0231" w:rsidRPr="00AB06C1">
        <w:rPr>
          <w:lang w:val="lt-LT"/>
        </w:rPr>
        <w:t>ų savikainos nustaty</w:t>
      </w:r>
      <w:r w:rsidRPr="00AB06C1">
        <w:rPr>
          <w:lang w:val="lt-LT"/>
        </w:rPr>
        <w:t>mui.</w:t>
      </w:r>
    </w:p>
    <w:p w:rsidR="00996AFC" w:rsidRPr="00AB06C1" w:rsidRDefault="00996AFC" w:rsidP="00B419FB">
      <w:pPr>
        <w:rPr>
          <w:bCs/>
          <w:lang w:val="lt-LT"/>
        </w:rPr>
      </w:pPr>
    </w:p>
    <w:p w:rsidR="00E07CAD" w:rsidRPr="00AB06C1" w:rsidRDefault="00E07CAD" w:rsidP="00B419FB">
      <w:pPr>
        <w:rPr>
          <w:bCs/>
          <w:lang w:val="lt-LT"/>
        </w:rPr>
      </w:pPr>
    </w:p>
    <w:p w:rsidR="00B94A19" w:rsidRPr="00AB06C1" w:rsidRDefault="00057716" w:rsidP="00E07CAD">
      <w:pPr>
        <w:pStyle w:val="Antrat1"/>
        <w:numPr>
          <w:ilvl w:val="0"/>
          <w:numId w:val="8"/>
        </w:numPr>
        <w:spacing w:before="120" w:after="120"/>
        <w:ind w:left="709"/>
        <w:jc w:val="center"/>
        <w:rPr>
          <w:bCs/>
          <w:sz w:val="24"/>
        </w:rPr>
      </w:pPr>
      <w:r w:rsidRPr="00AB06C1">
        <w:rPr>
          <w:bCs/>
          <w:sz w:val="24"/>
        </w:rPr>
        <w:t xml:space="preserve">REGULIAVIMO </w:t>
      </w:r>
      <w:r w:rsidR="00B94A19" w:rsidRPr="00AB06C1">
        <w:rPr>
          <w:bCs/>
          <w:sz w:val="24"/>
        </w:rPr>
        <w:t xml:space="preserve">APSKAITOS </w:t>
      </w:r>
      <w:r w:rsidR="00996AFC" w:rsidRPr="00AB06C1">
        <w:rPr>
          <w:bCs/>
          <w:sz w:val="24"/>
        </w:rPr>
        <w:t>SISTEMA</w:t>
      </w:r>
    </w:p>
    <w:p w:rsidR="00B94A19" w:rsidRPr="00AB06C1" w:rsidRDefault="00B94A19" w:rsidP="00B419FB">
      <w:pPr>
        <w:rPr>
          <w:bCs/>
          <w:lang w:val="lt-LT"/>
        </w:rPr>
      </w:pPr>
    </w:p>
    <w:p w:rsidR="009D0439" w:rsidRDefault="00847BD3" w:rsidP="00B419FB">
      <w:pPr>
        <w:numPr>
          <w:ilvl w:val="0"/>
          <w:numId w:val="15"/>
        </w:numPr>
        <w:spacing w:after="120"/>
        <w:jc w:val="both"/>
        <w:rPr>
          <w:bCs/>
          <w:lang w:val="lt-LT"/>
        </w:rPr>
      </w:pPr>
      <w:r w:rsidRPr="00C051CC">
        <w:rPr>
          <w:lang w:val="lt-LT"/>
        </w:rPr>
        <w:t>R</w:t>
      </w:r>
      <w:r w:rsidR="009D0439" w:rsidRPr="00C051CC">
        <w:rPr>
          <w:lang w:val="lt-LT"/>
        </w:rPr>
        <w:t>eguliavimo apskaitos sistema (RAS) apibrėžiama kaip veiklos apskaitos, apimančios apskaitos atskyrimą ir sąnaudų paskirstymą, sistema, sukurta ir naudojama reguliavimo tikslais.</w:t>
      </w:r>
    </w:p>
    <w:p w:rsidR="00057716" w:rsidRPr="00AB06C1" w:rsidRDefault="00847BD3" w:rsidP="00B419FB">
      <w:pPr>
        <w:numPr>
          <w:ilvl w:val="0"/>
          <w:numId w:val="15"/>
        </w:numPr>
        <w:spacing w:after="120"/>
        <w:jc w:val="both"/>
        <w:rPr>
          <w:bCs/>
          <w:lang w:val="lt-LT"/>
        </w:rPr>
      </w:pPr>
      <w:r>
        <w:rPr>
          <w:bCs/>
          <w:lang w:val="lt-LT"/>
        </w:rPr>
        <w:t>Bendrovės r</w:t>
      </w:r>
      <w:r w:rsidR="00996AFC" w:rsidRPr="00AB06C1">
        <w:rPr>
          <w:bCs/>
          <w:lang w:val="lt-LT"/>
        </w:rPr>
        <w:t>eguliavimo apskaitos sistemą sudaro</w:t>
      </w:r>
      <w:r w:rsidR="00057716" w:rsidRPr="00AB06C1">
        <w:rPr>
          <w:bCs/>
          <w:lang w:val="lt-LT"/>
        </w:rPr>
        <w:t>:</w:t>
      </w:r>
    </w:p>
    <w:p w:rsidR="008D1EE0" w:rsidRPr="00AB06C1" w:rsidRDefault="001A522A" w:rsidP="00B419FB">
      <w:pPr>
        <w:numPr>
          <w:ilvl w:val="1"/>
          <w:numId w:val="15"/>
        </w:numPr>
        <w:tabs>
          <w:tab w:val="left" w:pos="993"/>
        </w:tabs>
        <w:spacing w:after="120"/>
        <w:jc w:val="both"/>
        <w:rPr>
          <w:bCs/>
          <w:lang w:val="lt-LT"/>
        </w:rPr>
      </w:pPr>
      <w:r w:rsidRPr="001A522A">
        <w:rPr>
          <w:b/>
          <w:bCs/>
          <w:lang w:val="lt-LT"/>
        </w:rPr>
        <w:t>RAS informacija</w:t>
      </w:r>
      <w:r w:rsidRPr="00AB06C1">
        <w:rPr>
          <w:bCs/>
          <w:lang w:val="lt-LT"/>
        </w:rPr>
        <w:t xml:space="preserve"> </w:t>
      </w:r>
      <w:r>
        <w:rPr>
          <w:bCs/>
          <w:lang w:val="lt-LT"/>
        </w:rPr>
        <w:t>– i</w:t>
      </w:r>
      <w:r w:rsidR="008D1EE0" w:rsidRPr="00AB06C1">
        <w:rPr>
          <w:bCs/>
          <w:lang w:val="lt-LT"/>
        </w:rPr>
        <w:t>nformacija, apdorojama ir naudojama Reguliavimo apskaitos sistemoje</w:t>
      </w:r>
      <w:r w:rsidR="005975B1" w:rsidRPr="00AB06C1">
        <w:rPr>
          <w:bCs/>
          <w:lang w:val="lt-LT"/>
        </w:rPr>
        <w:t>;</w:t>
      </w:r>
    </w:p>
    <w:p w:rsidR="00057716" w:rsidRPr="00AB06C1" w:rsidRDefault="001A522A" w:rsidP="00B419FB">
      <w:pPr>
        <w:numPr>
          <w:ilvl w:val="1"/>
          <w:numId w:val="15"/>
        </w:numPr>
        <w:tabs>
          <w:tab w:val="left" w:pos="993"/>
        </w:tabs>
        <w:spacing w:after="120"/>
        <w:jc w:val="both"/>
        <w:rPr>
          <w:bCs/>
          <w:lang w:val="lt-LT"/>
        </w:rPr>
      </w:pPr>
      <w:r w:rsidRPr="001A522A">
        <w:rPr>
          <w:b/>
          <w:bCs/>
          <w:lang w:val="lt-LT"/>
        </w:rPr>
        <w:t>RAS struktūra</w:t>
      </w:r>
      <w:r>
        <w:rPr>
          <w:bCs/>
          <w:lang w:val="lt-LT"/>
        </w:rPr>
        <w:t xml:space="preserve"> –</w:t>
      </w:r>
      <w:r w:rsidR="007E57A9">
        <w:rPr>
          <w:bCs/>
          <w:lang w:val="lt-LT"/>
        </w:rPr>
        <w:t xml:space="preserve"> RAS </w:t>
      </w:r>
      <w:r w:rsidR="008D1EE0" w:rsidRPr="00AB06C1">
        <w:rPr>
          <w:bCs/>
          <w:lang w:val="lt-LT"/>
        </w:rPr>
        <w:t xml:space="preserve">informacijos grupavimo </w:t>
      </w:r>
      <w:r w:rsidR="007E57A9">
        <w:rPr>
          <w:bCs/>
          <w:lang w:val="lt-LT"/>
        </w:rPr>
        <w:t>struktūra ir detalumas</w:t>
      </w:r>
      <w:r w:rsidR="005975B1" w:rsidRPr="00AB06C1">
        <w:rPr>
          <w:bCs/>
          <w:lang w:val="lt-LT"/>
        </w:rPr>
        <w:t>;</w:t>
      </w:r>
    </w:p>
    <w:p w:rsidR="00996AFC" w:rsidRPr="00AB06C1" w:rsidRDefault="001A522A" w:rsidP="00B419FB">
      <w:pPr>
        <w:numPr>
          <w:ilvl w:val="1"/>
          <w:numId w:val="15"/>
        </w:numPr>
        <w:tabs>
          <w:tab w:val="left" w:pos="993"/>
        </w:tabs>
        <w:spacing w:after="120"/>
        <w:jc w:val="both"/>
        <w:rPr>
          <w:bCs/>
          <w:lang w:val="lt-LT"/>
        </w:rPr>
      </w:pPr>
      <w:r w:rsidRPr="001A522A">
        <w:rPr>
          <w:b/>
          <w:bCs/>
          <w:lang w:val="lt-LT"/>
        </w:rPr>
        <w:t>RAS procesa</w:t>
      </w:r>
      <w:r w:rsidR="00DF24BA">
        <w:rPr>
          <w:b/>
          <w:bCs/>
          <w:lang w:val="lt-LT"/>
        </w:rPr>
        <w:t>i</w:t>
      </w:r>
      <w:r>
        <w:rPr>
          <w:bCs/>
          <w:lang w:val="lt-LT"/>
        </w:rPr>
        <w:t xml:space="preserve"> – </w:t>
      </w:r>
      <w:r w:rsidR="00A00E9B" w:rsidRPr="00AB06C1">
        <w:rPr>
          <w:bCs/>
          <w:lang w:val="lt-LT"/>
        </w:rPr>
        <w:t xml:space="preserve"> </w:t>
      </w:r>
      <w:r w:rsidR="007E57A9">
        <w:rPr>
          <w:bCs/>
          <w:lang w:val="lt-LT"/>
        </w:rPr>
        <w:t xml:space="preserve">RAS </w:t>
      </w:r>
      <w:r>
        <w:rPr>
          <w:bCs/>
          <w:lang w:val="lt-LT"/>
        </w:rPr>
        <w:t>informacijos surinkimo, apdorojimo ir panaudojimo etapai</w:t>
      </w:r>
      <w:r w:rsidR="005975B1" w:rsidRPr="00AB06C1">
        <w:rPr>
          <w:bCs/>
          <w:lang w:val="lt-LT"/>
        </w:rPr>
        <w:t>.</w:t>
      </w:r>
    </w:p>
    <w:p w:rsidR="000B4DD2" w:rsidRPr="00B855F0" w:rsidRDefault="00B855F0" w:rsidP="00B855F0">
      <w:pPr>
        <w:numPr>
          <w:ilvl w:val="0"/>
          <w:numId w:val="15"/>
        </w:numPr>
        <w:spacing w:after="120"/>
        <w:jc w:val="both"/>
        <w:rPr>
          <w:bCs/>
          <w:lang w:val="lt-LT"/>
        </w:rPr>
      </w:pPr>
      <w:r>
        <w:rPr>
          <w:bCs/>
          <w:lang w:val="lt-LT"/>
        </w:rPr>
        <w:t>RAS informaciją sudaro:</w:t>
      </w:r>
    </w:p>
    <w:p w:rsidR="00B31C9F" w:rsidRPr="00AB06C1" w:rsidRDefault="000B4DD2" w:rsidP="00DF24BA">
      <w:pPr>
        <w:numPr>
          <w:ilvl w:val="1"/>
          <w:numId w:val="15"/>
        </w:numPr>
        <w:tabs>
          <w:tab w:val="left" w:pos="993"/>
        </w:tabs>
        <w:spacing w:after="120"/>
        <w:jc w:val="both"/>
        <w:rPr>
          <w:bCs/>
          <w:lang w:val="lt-LT"/>
        </w:rPr>
      </w:pPr>
      <w:r w:rsidRPr="00AB06C1">
        <w:rPr>
          <w:bCs/>
          <w:lang w:val="lt-LT"/>
        </w:rPr>
        <w:t>Pirminiai RAS informacijos</w:t>
      </w:r>
      <w:r w:rsidR="00277A6A" w:rsidRPr="00AB06C1">
        <w:rPr>
          <w:bCs/>
          <w:lang w:val="lt-LT"/>
        </w:rPr>
        <w:t xml:space="preserve"> </w:t>
      </w:r>
      <w:r w:rsidRPr="00AB06C1">
        <w:rPr>
          <w:bCs/>
          <w:lang w:val="lt-LT"/>
        </w:rPr>
        <w:t>šaltiniai</w:t>
      </w:r>
      <w:r w:rsidR="00B31C9F" w:rsidRPr="00AB06C1">
        <w:rPr>
          <w:bCs/>
          <w:lang w:val="lt-LT"/>
        </w:rPr>
        <w:t>:</w:t>
      </w:r>
    </w:p>
    <w:p w:rsidR="00047C9E" w:rsidRDefault="00B31C9F" w:rsidP="00DF24BA">
      <w:pPr>
        <w:numPr>
          <w:ilvl w:val="2"/>
          <w:numId w:val="15"/>
        </w:numPr>
        <w:tabs>
          <w:tab w:val="left" w:pos="993"/>
          <w:tab w:val="left" w:pos="1560"/>
        </w:tabs>
        <w:spacing w:after="120"/>
        <w:jc w:val="both"/>
        <w:rPr>
          <w:bCs/>
          <w:lang w:val="lt-LT"/>
        </w:rPr>
      </w:pPr>
      <w:r w:rsidRPr="00AB06C1">
        <w:rPr>
          <w:bCs/>
          <w:lang w:val="lt-LT"/>
        </w:rPr>
        <w:t>Buhalterinės apskaitos informacija</w:t>
      </w:r>
      <w:r w:rsidR="00C5685D">
        <w:rPr>
          <w:bCs/>
          <w:lang w:val="lt-LT"/>
        </w:rPr>
        <w:t xml:space="preserve"> </w:t>
      </w:r>
      <w:r w:rsidR="00047C9E" w:rsidRPr="00AB06C1">
        <w:rPr>
          <w:bCs/>
          <w:lang w:val="lt-LT"/>
        </w:rPr>
        <w:t xml:space="preserve">(žr. </w:t>
      </w:r>
      <w:r w:rsidR="00047C9E" w:rsidRPr="00AB06C1">
        <w:rPr>
          <w:bCs/>
          <w:lang w:val="lt-LT"/>
        </w:rPr>
        <w:fldChar w:fldCharType="begin"/>
      </w:r>
      <w:r w:rsidR="00047C9E" w:rsidRPr="00AB06C1">
        <w:rPr>
          <w:bCs/>
          <w:lang w:val="lt-LT"/>
        </w:rPr>
        <w:instrText xml:space="preserve"> REF _Ref376121049 \r \h  \* MERGEFORMAT </w:instrText>
      </w:r>
      <w:r w:rsidR="00047C9E" w:rsidRPr="00AB06C1">
        <w:rPr>
          <w:bCs/>
          <w:lang w:val="lt-LT"/>
        </w:rPr>
      </w:r>
      <w:r w:rsidR="00047C9E" w:rsidRPr="00AB06C1">
        <w:rPr>
          <w:bCs/>
          <w:lang w:val="lt-LT"/>
        </w:rPr>
        <w:fldChar w:fldCharType="separate"/>
      </w:r>
      <w:r w:rsidR="009902EB">
        <w:rPr>
          <w:bCs/>
          <w:lang w:val="lt-LT"/>
        </w:rPr>
        <w:t>III</w:t>
      </w:r>
      <w:r w:rsidR="00047C9E" w:rsidRPr="00AB06C1">
        <w:rPr>
          <w:bCs/>
          <w:lang w:val="lt-LT"/>
        </w:rPr>
        <w:fldChar w:fldCharType="end"/>
      </w:r>
      <w:r w:rsidR="00047C9E" w:rsidRPr="00AB06C1">
        <w:rPr>
          <w:bCs/>
          <w:lang w:val="lt-LT"/>
        </w:rPr>
        <w:t xml:space="preserve"> skyrių)</w:t>
      </w:r>
      <w:r w:rsidR="00D7522F">
        <w:rPr>
          <w:bCs/>
          <w:lang w:val="lt-LT"/>
        </w:rPr>
        <w:t>;</w:t>
      </w:r>
    </w:p>
    <w:p w:rsidR="00B31C9F" w:rsidRPr="00AB06C1" w:rsidRDefault="000B4DD2" w:rsidP="00DF24BA">
      <w:pPr>
        <w:numPr>
          <w:ilvl w:val="2"/>
          <w:numId w:val="15"/>
        </w:numPr>
        <w:tabs>
          <w:tab w:val="left" w:pos="993"/>
          <w:tab w:val="left" w:pos="1560"/>
        </w:tabs>
        <w:spacing w:after="120"/>
        <w:jc w:val="both"/>
        <w:rPr>
          <w:bCs/>
          <w:lang w:val="lt-LT"/>
        </w:rPr>
      </w:pPr>
      <w:r w:rsidRPr="00AB06C1">
        <w:rPr>
          <w:bCs/>
          <w:lang w:val="lt-LT"/>
        </w:rPr>
        <w:t>Il</w:t>
      </w:r>
      <w:r w:rsidR="00B31C9F" w:rsidRPr="00AB06C1">
        <w:rPr>
          <w:bCs/>
          <w:lang w:val="lt-LT"/>
        </w:rPr>
        <w:t>galaikio materialiojo ir nematerialiojo turto</w:t>
      </w:r>
      <w:r w:rsidR="00D7522F">
        <w:rPr>
          <w:bCs/>
          <w:lang w:val="lt-LT"/>
        </w:rPr>
        <w:t xml:space="preserve"> </w:t>
      </w:r>
      <w:r w:rsidR="001D134D" w:rsidRPr="00AB06C1">
        <w:rPr>
          <w:bCs/>
          <w:lang w:val="lt-LT"/>
        </w:rPr>
        <w:t>informacija</w:t>
      </w:r>
      <w:r w:rsidRPr="00AB06C1">
        <w:rPr>
          <w:bCs/>
          <w:lang w:val="lt-LT"/>
        </w:rPr>
        <w:t xml:space="preserve"> </w:t>
      </w:r>
      <w:r w:rsidR="00AA40AD" w:rsidRPr="00AB06C1">
        <w:rPr>
          <w:bCs/>
          <w:lang w:val="lt-LT"/>
        </w:rPr>
        <w:t xml:space="preserve"> (žr. </w:t>
      </w:r>
      <w:r w:rsidRPr="00AB06C1">
        <w:rPr>
          <w:bCs/>
          <w:lang w:val="lt-LT"/>
        </w:rPr>
        <w:t xml:space="preserve">IV </w:t>
      </w:r>
      <w:r w:rsidR="00AA40AD" w:rsidRPr="00AB06C1">
        <w:rPr>
          <w:bCs/>
          <w:lang w:val="lt-LT"/>
        </w:rPr>
        <w:t>skyrių).</w:t>
      </w:r>
    </w:p>
    <w:p w:rsidR="00B31C9F" w:rsidRPr="00602558" w:rsidRDefault="000B4DD2" w:rsidP="00DF24BA">
      <w:pPr>
        <w:numPr>
          <w:ilvl w:val="1"/>
          <w:numId w:val="15"/>
        </w:numPr>
        <w:tabs>
          <w:tab w:val="left" w:pos="993"/>
        </w:tabs>
        <w:spacing w:after="120"/>
        <w:jc w:val="both"/>
        <w:rPr>
          <w:bCs/>
          <w:lang w:val="lt-LT"/>
        </w:rPr>
      </w:pPr>
      <w:r w:rsidRPr="00AB06C1">
        <w:rPr>
          <w:bCs/>
          <w:lang w:val="lt-LT"/>
        </w:rPr>
        <w:t>Antriniai RAS</w:t>
      </w:r>
      <w:r w:rsidR="00B31C9F" w:rsidRPr="00AB06C1">
        <w:rPr>
          <w:bCs/>
          <w:lang w:val="lt-LT"/>
        </w:rPr>
        <w:t xml:space="preserve"> info</w:t>
      </w:r>
      <w:r w:rsidRPr="00AB06C1">
        <w:rPr>
          <w:bCs/>
          <w:lang w:val="lt-LT"/>
        </w:rPr>
        <w:t xml:space="preserve">rmacijos </w:t>
      </w:r>
      <w:r w:rsidRPr="00602558">
        <w:rPr>
          <w:bCs/>
          <w:lang w:val="lt-LT"/>
        </w:rPr>
        <w:t>šaltiniai</w:t>
      </w:r>
      <w:r w:rsidR="00B31C9F" w:rsidRPr="00602558">
        <w:rPr>
          <w:bCs/>
          <w:lang w:val="lt-LT"/>
        </w:rPr>
        <w:t>:</w:t>
      </w:r>
    </w:p>
    <w:p w:rsidR="00B31C9F" w:rsidRPr="00AB06C1" w:rsidRDefault="000B4DD2" w:rsidP="00DF24BA">
      <w:pPr>
        <w:numPr>
          <w:ilvl w:val="2"/>
          <w:numId w:val="15"/>
        </w:numPr>
        <w:tabs>
          <w:tab w:val="left" w:pos="993"/>
          <w:tab w:val="left" w:pos="1560"/>
        </w:tabs>
        <w:spacing w:after="120"/>
        <w:jc w:val="both"/>
        <w:rPr>
          <w:bCs/>
          <w:lang w:val="lt-LT"/>
        </w:rPr>
      </w:pPr>
      <w:r w:rsidRPr="00602558">
        <w:rPr>
          <w:bCs/>
          <w:lang w:val="lt-LT"/>
        </w:rPr>
        <w:t>Paskirstymo nešikliai</w:t>
      </w:r>
      <w:r w:rsidR="00D46130" w:rsidRPr="00602558">
        <w:rPr>
          <w:bCs/>
          <w:lang w:val="lt-LT"/>
        </w:rPr>
        <w:t xml:space="preserve"> </w:t>
      </w:r>
      <w:r w:rsidR="00847E7A" w:rsidRPr="00602558">
        <w:rPr>
          <w:bCs/>
          <w:lang w:val="lt-LT"/>
        </w:rPr>
        <w:t>(Priedas Nr.</w:t>
      </w:r>
      <w:r w:rsidR="00ED2F53" w:rsidRPr="00602558">
        <w:rPr>
          <w:bCs/>
          <w:lang w:val="lt-LT"/>
        </w:rPr>
        <w:t xml:space="preserve"> </w:t>
      </w:r>
      <w:r w:rsidR="009A0BFD">
        <w:rPr>
          <w:bCs/>
          <w:lang w:val="lt-LT"/>
        </w:rPr>
        <w:t>3</w:t>
      </w:r>
      <w:r w:rsidR="00847E7A" w:rsidRPr="00AB06C1">
        <w:rPr>
          <w:bCs/>
          <w:lang w:val="lt-LT"/>
        </w:rPr>
        <w:t xml:space="preserve">) </w:t>
      </w:r>
      <w:r w:rsidR="00D46130" w:rsidRPr="00AB06C1">
        <w:rPr>
          <w:bCs/>
          <w:lang w:val="lt-LT"/>
        </w:rPr>
        <w:t xml:space="preserve">ir apskaičiuotos </w:t>
      </w:r>
      <w:r w:rsidR="00EA0B0D" w:rsidRPr="00AB06C1">
        <w:rPr>
          <w:bCs/>
          <w:lang w:val="lt-LT"/>
        </w:rPr>
        <w:t xml:space="preserve">jų </w:t>
      </w:r>
      <w:r w:rsidR="00D46130" w:rsidRPr="00AB06C1">
        <w:rPr>
          <w:bCs/>
          <w:lang w:val="lt-LT"/>
        </w:rPr>
        <w:t>reikšmės</w:t>
      </w:r>
      <w:r w:rsidR="005975B1" w:rsidRPr="00AB06C1">
        <w:rPr>
          <w:bCs/>
          <w:lang w:val="lt-LT"/>
        </w:rPr>
        <w:t>;</w:t>
      </w:r>
    </w:p>
    <w:p w:rsidR="00B31C9F" w:rsidRPr="00AB06C1" w:rsidRDefault="00B31C9F" w:rsidP="00DF24BA">
      <w:pPr>
        <w:numPr>
          <w:ilvl w:val="2"/>
          <w:numId w:val="15"/>
        </w:numPr>
        <w:tabs>
          <w:tab w:val="left" w:pos="993"/>
          <w:tab w:val="left" w:pos="1560"/>
        </w:tabs>
        <w:spacing w:after="120"/>
        <w:jc w:val="both"/>
        <w:rPr>
          <w:bCs/>
          <w:lang w:val="lt-LT"/>
        </w:rPr>
      </w:pPr>
      <w:r w:rsidRPr="00AB06C1">
        <w:rPr>
          <w:bCs/>
          <w:lang w:val="lt-LT"/>
        </w:rPr>
        <w:t>Bendrovės vidaus tvarkos dokumentai.</w:t>
      </w:r>
    </w:p>
    <w:p w:rsidR="000B4DD2" w:rsidRPr="00FE5E17" w:rsidRDefault="00B855F0" w:rsidP="00B855F0">
      <w:pPr>
        <w:numPr>
          <w:ilvl w:val="0"/>
          <w:numId w:val="15"/>
        </w:numPr>
        <w:spacing w:after="120"/>
        <w:jc w:val="both"/>
        <w:rPr>
          <w:bCs/>
          <w:lang w:val="lt-LT"/>
        </w:rPr>
      </w:pPr>
      <w:r w:rsidRPr="00FE5E17">
        <w:rPr>
          <w:bCs/>
          <w:lang w:val="lt-LT"/>
        </w:rPr>
        <w:t>RAS struktūrą sudaro RAS informacijos grupavimo objektai:</w:t>
      </w:r>
    </w:p>
    <w:p w:rsidR="00E07CAD" w:rsidRDefault="005A77BF" w:rsidP="00E07CAD">
      <w:pPr>
        <w:numPr>
          <w:ilvl w:val="1"/>
          <w:numId w:val="15"/>
        </w:numPr>
        <w:tabs>
          <w:tab w:val="left" w:pos="993"/>
        </w:tabs>
        <w:spacing w:after="120"/>
        <w:ind w:left="993" w:hanging="633"/>
        <w:jc w:val="both"/>
        <w:rPr>
          <w:bCs/>
          <w:lang w:val="lt-LT"/>
        </w:rPr>
      </w:pPr>
      <w:r>
        <w:rPr>
          <w:bCs/>
          <w:lang w:val="lt-LT"/>
        </w:rPr>
        <w:lastRenderedPageBreak/>
        <w:t>Paskirstymo</w:t>
      </w:r>
      <w:r w:rsidR="000C2832">
        <w:rPr>
          <w:bCs/>
          <w:lang w:val="lt-LT"/>
        </w:rPr>
        <w:t xml:space="preserve"> kategorijos</w:t>
      </w:r>
      <w:r w:rsidR="00E07CAD" w:rsidRPr="00FE5E17">
        <w:rPr>
          <w:bCs/>
          <w:lang w:val="lt-LT"/>
        </w:rPr>
        <w:t xml:space="preserve"> – pirmini</w:t>
      </w:r>
      <w:r w:rsidR="00047C9E" w:rsidRPr="00FE5E17">
        <w:rPr>
          <w:bCs/>
          <w:lang w:val="lt-LT"/>
        </w:rPr>
        <w:t xml:space="preserve">ai </w:t>
      </w:r>
      <w:r w:rsidR="000C2832">
        <w:rPr>
          <w:bCs/>
          <w:lang w:val="lt-LT"/>
        </w:rPr>
        <w:t xml:space="preserve">sąnaudų </w:t>
      </w:r>
      <w:r w:rsidR="00BA1128">
        <w:rPr>
          <w:bCs/>
          <w:lang w:val="lt-LT"/>
        </w:rPr>
        <w:t>ir ilgalaikio turto informacijos</w:t>
      </w:r>
      <w:r w:rsidR="000C2832">
        <w:rPr>
          <w:bCs/>
          <w:lang w:val="lt-LT"/>
        </w:rPr>
        <w:t xml:space="preserve"> </w:t>
      </w:r>
      <w:r w:rsidR="00047C9E" w:rsidRPr="00FE5E17">
        <w:rPr>
          <w:bCs/>
          <w:lang w:val="lt-LT"/>
        </w:rPr>
        <w:t xml:space="preserve">grupavimo </w:t>
      </w:r>
      <w:r w:rsidR="000C2832">
        <w:rPr>
          <w:bCs/>
          <w:lang w:val="lt-LT"/>
        </w:rPr>
        <w:t xml:space="preserve">centrai. </w:t>
      </w:r>
      <w:r w:rsidR="00FE4638">
        <w:rPr>
          <w:bCs/>
          <w:lang w:val="lt-LT"/>
        </w:rPr>
        <w:t xml:space="preserve">Paskirstymo </w:t>
      </w:r>
      <w:r w:rsidR="000C2832">
        <w:rPr>
          <w:bCs/>
          <w:lang w:val="lt-LT"/>
        </w:rPr>
        <w:t>kategorijoms priskiriamos visos ataskaitinio laikotarpio sąnaudos</w:t>
      </w:r>
      <w:r w:rsidR="00FE4638">
        <w:rPr>
          <w:bCs/>
          <w:lang w:val="lt-LT"/>
        </w:rPr>
        <w:t xml:space="preserve"> (žr. V skyrių) ir turtas</w:t>
      </w:r>
      <w:r w:rsidR="000C2832">
        <w:rPr>
          <w:bCs/>
          <w:lang w:val="lt-LT"/>
        </w:rPr>
        <w:t xml:space="preserve"> </w:t>
      </w:r>
      <w:r w:rsidR="00E07CAD" w:rsidRPr="00FE5E17">
        <w:rPr>
          <w:bCs/>
          <w:lang w:val="lt-LT"/>
        </w:rPr>
        <w:t xml:space="preserve">(žr. </w:t>
      </w:r>
      <w:r w:rsidR="00FE4638">
        <w:rPr>
          <w:bCs/>
          <w:lang w:val="lt-LT"/>
        </w:rPr>
        <w:t>I</w:t>
      </w:r>
      <w:r w:rsidR="00E07CAD" w:rsidRPr="00FE5E17">
        <w:rPr>
          <w:bCs/>
          <w:lang w:val="lt-LT"/>
        </w:rPr>
        <w:t>V skyrių);</w:t>
      </w:r>
    </w:p>
    <w:p w:rsidR="00FF3EE1" w:rsidRPr="00FE5E17" w:rsidRDefault="00076CE1" w:rsidP="00FF3EE1">
      <w:pPr>
        <w:numPr>
          <w:ilvl w:val="1"/>
          <w:numId w:val="15"/>
        </w:numPr>
        <w:tabs>
          <w:tab w:val="left" w:pos="993"/>
        </w:tabs>
        <w:spacing w:after="120"/>
        <w:ind w:left="993" w:hanging="633"/>
        <w:jc w:val="both"/>
        <w:rPr>
          <w:bCs/>
          <w:lang w:val="lt-LT"/>
        </w:rPr>
      </w:pPr>
      <w:r>
        <w:rPr>
          <w:bCs/>
          <w:lang w:val="lt-LT"/>
        </w:rPr>
        <w:t xml:space="preserve">Paskirstymo centrai </w:t>
      </w:r>
      <w:r w:rsidR="00813680" w:rsidRPr="00FE5E17">
        <w:rPr>
          <w:bCs/>
          <w:lang w:val="lt-LT"/>
        </w:rPr>
        <w:t xml:space="preserve"> – tarpiniai </w:t>
      </w:r>
      <w:r w:rsidR="00901BBA" w:rsidRPr="00FE5E17">
        <w:rPr>
          <w:bCs/>
          <w:lang w:val="lt-LT"/>
        </w:rPr>
        <w:t>apskaitos</w:t>
      </w:r>
      <w:r w:rsidR="002C708F" w:rsidRPr="00FE5E17">
        <w:rPr>
          <w:bCs/>
          <w:lang w:val="lt-LT"/>
        </w:rPr>
        <w:t xml:space="preserve"> informacijos </w:t>
      </w:r>
      <w:r w:rsidR="00813680" w:rsidRPr="00FE5E17">
        <w:rPr>
          <w:bCs/>
          <w:lang w:val="lt-LT"/>
        </w:rPr>
        <w:t>gru</w:t>
      </w:r>
      <w:r w:rsidR="0095320D" w:rsidRPr="00FE5E17">
        <w:rPr>
          <w:bCs/>
          <w:lang w:val="lt-LT"/>
        </w:rPr>
        <w:t>pavimo centrai, kuriems priskirta</w:t>
      </w:r>
      <w:r w:rsidR="00813680" w:rsidRPr="00FE5E17">
        <w:rPr>
          <w:bCs/>
          <w:lang w:val="lt-LT"/>
        </w:rPr>
        <w:t xml:space="preserve"> </w:t>
      </w:r>
      <w:r w:rsidR="00B855F0" w:rsidRPr="00FE5E17">
        <w:rPr>
          <w:bCs/>
          <w:lang w:val="lt-LT"/>
        </w:rPr>
        <w:t xml:space="preserve">netiesioginių </w:t>
      </w:r>
      <w:r w:rsidR="00FF3EE1" w:rsidRPr="00FE5E17">
        <w:rPr>
          <w:bCs/>
          <w:lang w:val="lt-LT"/>
        </w:rPr>
        <w:t>sąnaudų arba turto</w:t>
      </w:r>
      <w:r w:rsidR="00813680" w:rsidRPr="00FE5E17">
        <w:rPr>
          <w:bCs/>
          <w:lang w:val="lt-LT"/>
        </w:rPr>
        <w:t xml:space="preserve"> informacija paskirstoma paslaugoms netiesiogiai</w:t>
      </w:r>
      <w:r w:rsidR="00C45843" w:rsidRPr="00FE5E17">
        <w:rPr>
          <w:bCs/>
          <w:lang w:val="lt-LT"/>
        </w:rPr>
        <w:t xml:space="preserve"> (žr. </w:t>
      </w:r>
      <w:r w:rsidR="00D209DA" w:rsidRPr="00FE5E17">
        <w:rPr>
          <w:bCs/>
          <w:lang w:val="lt-LT"/>
        </w:rPr>
        <w:t>V</w:t>
      </w:r>
      <w:r w:rsidR="002D2E82" w:rsidRPr="00FE5E17">
        <w:rPr>
          <w:bCs/>
          <w:lang w:val="lt-LT"/>
        </w:rPr>
        <w:t>I</w:t>
      </w:r>
      <w:r w:rsidR="00D209DA" w:rsidRPr="00FE5E17">
        <w:rPr>
          <w:bCs/>
          <w:lang w:val="lt-LT"/>
        </w:rPr>
        <w:t xml:space="preserve"> </w:t>
      </w:r>
      <w:r w:rsidR="00C45843" w:rsidRPr="00FE5E17">
        <w:rPr>
          <w:bCs/>
          <w:lang w:val="lt-LT"/>
        </w:rPr>
        <w:t>skyrių)</w:t>
      </w:r>
      <w:r w:rsidR="00FF3EE1" w:rsidRPr="00FE5E17">
        <w:rPr>
          <w:bCs/>
          <w:lang w:val="lt-LT"/>
        </w:rPr>
        <w:t xml:space="preserve">. </w:t>
      </w:r>
    </w:p>
    <w:p w:rsidR="00FB6EEB" w:rsidRPr="00AB06C1" w:rsidRDefault="00813680" w:rsidP="00E07CAD">
      <w:pPr>
        <w:numPr>
          <w:ilvl w:val="1"/>
          <w:numId w:val="15"/>
        </w:numPr>
        <w:tabs>
          <w:tab w:val="left" w:pos="993"/>
        </w:tabs>
        <w:spacing w:after="120"/>
        <w:ind w:left="993" w:hanging="633"/>
        <w:jc w:val="both"/>
        <w:rPr>
          <w:bCs/>
          <w:lang w:val="lt-LT"/>
        </w:rPr>
      </w:pPr>
      <w:r w:rsidRPr="00AB06C1">
        <w:rPr>
          <w:bCs/>
          <w:lang w:val="lt-LT"/>
        </w:rPr>
        <w:t xml:space="preserve">Paslaugos – galutiniai </w:t>
      </w:r>
      <w:r w:rsidR="00901BBA">
        <w:rPr>
          <w:bCs/>
          <w:lang w:val="lt-LT"/>
        </w:rPr>
        <w:t xml:space="preserve">apskaitos informacijos </w:t>
      </w:r>
      <w:r w:rsidRPr="00AB06C1">
        <w:rPr>
          <w:bCs/>
          <w:lang w:val="lt-LT"/>
        </w:rPr>
        <w:t>grupavimo centrai, į kuriuos apskaitos atskyrimo metu paskirstoma</w:t>
      </w:r>
      <w:r w:rsidR="000B4DD2" w:rsidRPr="00AB06C1">
        <w:rPr>
          <w:bCs/>
          <w:lang w:val="lt-LT"/>
        </w:rPr>
        <w:t xml:space="preserve"> </w:t>
      </w:r>
      <w:r w:rsidR="00B855F0" w:rsidRPr="00ED6DB3">
        <w:rPr>
          <w:bCs/>
          <w:lang w:val="lt-LT"/>
        </w:rPr>
        <w:t>visa</w:t>
      </w:r>
      <w:r w:rsidR="00B855F0">
        <w:rPr>
          <w:bCs/>
          <w:lang w:val="lt-LT"/>
        </w:rPr>
        <w:t xml:space="preserve"> </w:t>
      </w:r>
      <w:r w:rsidR="000B4DD2" w:rsidRPr="00AB06C1">
        <w:rPr>
          <w:bCs/>
          <w:lang w:val="lt-LT"/>
        </w:rPr>
        <w:t xml:space="preserve">pirminė apskaitos informacija </w:t>
      </w:r>
      <w:r w:rsidR="00C45843" w:rsidRPr="00AB06C1">
        <w:rPr>
          <w:bCs/>
          <w:lang w:val="lt-LT"/>
        </w:rPr>
        <w:t xml:space="preserve">(žr. </w:t>
      </w:r>
      <w:r w:rsidR="00D209DA" w:rsidRPr="00AB06C1">
        <w:rPr>
          <w:bCs/>
          <w:lang w:val="lt-LT"/>
        </w:rPr>
        <w:t>V</w:t>
      </w:r>
      <w:r w:rsidR="002D2E82">
        <w:rPr>
          <w:bCs/>
          <w:lang w:val="lt-LT"/>
        </w:rPr>
        <w:t>I</w:t>
      </w:r>
      <w:r w:rsidR="00D209DA" w:rsidRPr="00AB06C1">
        <w:rPr>
          <w:bCs/>
          <w:lang w:val="lt-LT"/>
        </w:rPr>
        <w:t>I</w:t>
      </w:r>
      <w:r w:rsidR="00C45843" w:rsidRPr="00AB06C1">
        <w:rPr>
          <w:bCs/>
          <w:lang w:val="lt-LT"/>
        </w:rPr>
        <w:t xml:space="preserve"> skyrių)</w:t>
      </w:r>
      <w:r w:rsidR="000955FB">
        <w:rPr>
          <w:bCs/>
          <w:lang w:val="lt-LT"/>
        </w:rPr>
        <w:t>, išskyrus nepaskirstytinąsias sąnaudas.</w:t>
      </w:r>
    </w:p>
    <w:p w:rsidR="00B94A19" w:rsidRPr="006B4D31" w:rsidRDefault="00A00E9B" w:rsidP="00E07CAD">
      <w:pPr>
        <w:numPr>
          <w:ilvl w:val="0"/>
          <w:numId w:val="15"/>
        </w:numPr>
        <w:spacing w:after="120"/>
        <w:jc w:val="both"/>
        <w:rPr>
          <w:bCs/>
          <w:lang w:val="lt-LT"/>
        </w:rPr>
      </w:pPr>
      <w:r w:rsidRPr="006B4D31">
        <w:rPr>
          <w:bCs/>
          <w:lang w:val="lt-LT"/>
        </w:rPr>
        <w:t xml:space="preserve">RAS </w:t>
      </w:r>
      <w:r w:rsidR="002F22B9" w:rsidRPr="006B4D31">
        <w:rPr>
          <w:bCs/>
          <w:lang w:val="lt-LT"/>
        </w:rPr>
        <w:t>proces</w:t>
      </w:r>
      <w:r w:rsidR="00901BBA">
        <w:rPr>
          <w:bCs/>
          <w:lang w:val="lt-LT"/>
        </w:rPr>
        <w:t>ų</w:t>
      </w:r>
      <w:r w:rsidR="002F22B9" w:rsidRPr="006B4D31">
        <w:rPr>
          <w:bCs/>
          <w:lang w:val="lt-LT"/>
        </w:rPr>
        <w:t xml:space="preserve"> </w:t>
      </w:r>
      <w:r w:rsidR="00901BBA">
        <w:rPr>
          <w:bCs/>
          <w:lang w:val="lt-LT"/>
        </w:rPr>
        <w:t>eigoje</w:t>
      </w:r>
      <w:r w:rsidR="006B4D31" w:rsidRPr="006B4D31">
        <w:rPr>
          <w:bCs/>
          <w:lang w:val="lt-LT"/>
        </w:rPr>
        <w:t xml:space="preserve"> </w:t>
      </w:r>
      <w:r w:rsidR="00FF77D4" w:rsidRPr="006B4D31">
        <w:rPr>
          <w:bCs/>
          <w:lang w:val="lt-LT"/>
        </w:rPr>
        <w:t>apdoroja</w:t>
      </w:r>
      <w:r w:rsidR="00901BBA">
        <w:rPr>
          <w:bCs/>
          <w:lang w:val="lt-LT"/>
        </w:rPr>
        <w:t>ma</w:t>
      </w:r>
      <w:r w:rsidR="006B4D31">
        <w:rPr>
          <w:bCs/>
          <w:lang w:val="lt-LT"/>
        </w:rPr>
        <w:t xml:space="preserve"> </w:t>
      </w:r>
      <w:r w:rsidR="00664C20">
        <w:rPr>
          <w:bCs/>
          <w:lang w:val="lt-LT"/>
        </w:rPr>
        <w:t>apskaitos</w:t>
      </w:r>
      <w:r w:rsidR="00FF77D4" w:rsidRPr="006B4D31">
        <w:rPr>
          <w:bCs/>
          <w:lang w:val="lt-LT"/>
        </w:rPr>
        <w:t xml:space="preserve"> informacij</w:t>
      </w:r>
      <w:r w:rsidR="00901BBA">
        <w:rPr>
          <w:bCs/>
          <w:lang w:val="lt-LT"/>
        </w:rPr>
        <w:t>a</w:t>
      </w:r>
      <w:r w:rsidR="00FF77D4" w:rsidRPr="006B4D31">
        <w:rPr>
          <w:bCs/>
          <w:lang w:val="lt-LT"/>
        </w:rPr>
        <w:t xml:space="preserve"> ir </w:t>
      </w:r>
      <w:r w:rsidR="00901BBA">
        <w:rPr>
          <w:bCs/>
          <w:lang w:val="lt-LT"/>
        </w:rPr>
        <w:t>pa</w:t>
      </w:r>
      <w:r w:rsidR="00FF77D4" w:rsidRPr="006B4D31">
        <w:rPr>
          <w:bCs/>
          <w:lang w:val="lt-LT"/>
        </w:rPr>
        <w:t>rengia</w:t>
      </w:r>
      <w:r w:rsidR="00901BBA">
        <w:rPr>
          <w:bCs/>
          <w:lang w:val="lt-LT"/>
        </w:rPr>
        <w:t>ma</w:t>
      </w:r>
      <w:r w:rsidR="00FF77D4" w:rsidRPr="006B4D31">
        <w:rPr>
          <w:bCs/>
          <w:lang w:val="lt-LT"/>
        </w:rPr>
        <w:t xml:space="preserve"> reguliacin</w:t>
      </w:r>
      <w:r w:rsidR="00901BBA">
        <w:rPr>
          <w:bCs/>
          <w:lang w:val="lt-LT"/>
        </w:rPr>
        <w:t>ė</w:t>
      </w:r>
      <w:r w:rsidR="00FF77D4" w:rsidRPr="006B4D31">
        <w:rPr>
          <w:bCs/>
          <w:lang w:val="lt-LT"/>
        </w:rPr>
        <w:t xml:space="preserve"> atskaitomyb</w:t>
      </w:r>
      <w:r w:rsidR="00901BBA">
        <w:rPr>
          <w:bCs/>
          <w:lang w:val="lt-LT"/>
        </w:rPr>
        <w:t>ė. RAS procesus sudaro</w:t>
      </w:r>
      <w:r w:rsidR="00FF77D4" w:rsidRPr="006B4D31">
        <w:rPr>
          <w:bCs/>
          <w:lang w:val="lt-LT"/>
        </w:rPr>
        <w:t>:</w:t>
      </w:r>
    </w:p>
    <w:p w:rsidR="0079465C" w:rsidRDefault="00FF77D4" w:rsidP="00E07CAD">
      <w:pPr>
        <w:numPr>
          <w:ilvl w:val="1"/>
          <w:numId w:val="15"/>
        </w:numPr>
        <w:spacing w:after="120"/>
        <w:ind w:left="993" w:hanging="633"/>
        <w:jc w:val="both"/>
        <w:rPr>
          <w:bCs/>
          <w:lang w:val="lt-LT"/>
        </w:rPr>
      </w:pPr>
      <w:r w:rsidRPr="00AB06C1">
        <w:rPr>
          <w:bCs/>
          <w:lang w:val="lt-LT"/>
        </w:rPr>
        <w:t>Buhalterinės a</w:t>
      </w:r>
      <w:r w:rsidR="0079465C" w:rsidRPr="00AB06C1">
        <w:rPr>
          <w:bCs/>
          <w:lang w:val="lt-LT"/>
        </w:rPr>
        <w:t xml:space="preserve">pskaitos informacijos </w:t>
      </w:r>
      <w:r w:rsidR="00646B2B" w:rsidRPr="00AB06C1">
        <w:rPr>
          <w:bCs/>
          <w:lang w:val="lt-LT"/>
        </w:rPr>
        <w:t>perkėlimas</w:t>
      </w:r>
      <w:r w:rsidR="0079465C" w:rsidRPr="00AB06C1">
        <w:rPr>
          <w:bCs/>
          <w:lang w:val="lt-LT"/>
        </w:rPr>
        <w:t xml:space="preserve"> (žr. </w:t>
      </w:r>
      <w:r w:rsidR="00D209DA" w:rsidRPr="00AB06C1">
        <w:rPr>
          <w:bCs/>
          <w:lang w:val="lt-LT"/>
        </w:rPr>
        <w:t>VI</w:t>
      </w:r>
      <w:r w:rsidR="000F3B94">
        <w:rPr>
          <w:bCs/>
          <w:lang w:val="lt-LT"/>
        </w:rPr>
        <w:t>I</w:t>
      </w:r>
      <w:r w:rsidR="00D209DA" w:rsidRPr="00AB06C1">
        <w:rPr>
          <w:bCs/>
          <w:lang w:val="lt-LT"/>
        </w:rPr>
        <w:t>I</w:t>
      </w:r>
      <w:r w:rsidR="00925E87">
        <w:rPr>
          <w:bCs/>
          <w:lang w:val="lt-LT"/>
        </w:rPr>
        <w:t>.1.</w:t>
      </w:r>
      <w:r w:rsidR="00646B2B" w:rsidRPr="00AB06C1">
        <w:rPr>
          <w:bCs/>
          <w:lang w:val="lt-LT"/>
        </w:rPr>
        <w:fldChar w:fldCharType="begin"/>
      </w:r>
      <w:r w:rsidR="00646B2B" w:rsidRPr="00AB06C1">
        <w:rPr>
          <w:bCs/>
          <w:lang w:val="lt-LT"/>
        </w:rPr>
        <w:instrText xml:space="preserve"> </w:instrText>
      </w:r>
      <w:r w:rsidR="00646B2B" w:rsidRPr="00AB06C1">
        <w:rPr>
          <w:bCs/>
          <w:lang w:val="lt-LT"/>
        </w:rPr>
        <w:fldChar w:fldCharType="begin"/>
      </w:r>
      <w:r w:rsidR="00646B2B" w:rsidRPr="00AB06C1">
        <w:rPr>
          <w:bCs/>
          <w:lang w:val="lt-LT"/>
        </w:rPr>
        <w:instrText xml:space="preserve">  </w:instrText>
      </w:r>
      <w:r w:rsidR="00646B2B" w:rsidRPr="00AB06C1">
        <w:rPr>
          <w:bCs/>
          <w:lang w:val="lt-LT"/>
        </w:rPr>
        <w:fldChar w:fldCharType="end"/>
      </w:r>
      <w:r w:rsidR="00646B2B" w:rsidRPr="00AB06C1">
        <w:rPr>
          <w:bCs/>
          <w:lang w:val="lt-LT"/>
        </w:rPr>
        <w:instrText xml:space="preserve"> </w:instrText>
      </w:r>
      <w:r w:rsidR="00646B2B" w:rsidRPr="00AB06C1">
        <w:rPr>
          <w:bCs/>
          <w:lang w:val="lt-LT"/>
        </w:rPr>
        <w:fldChar w:fldCharType="end"/>
      </w:r>
      <w:r w:rsidR="0079465C" w:rsidRPr="00AB06C1">
        <w:rPr>
          <w:bCs/>
          <w:lang w:val="lt-LT"/>
        </w:rPr>
        <w:t xml:space="preserve"> skyrių)</w:t>
      </w:r>
      <w:r w:rsidR="00595C00" w:rsidRPr="00AB06C1">
        <w:rPr>
          <w:bCs/>
          <w:lang w:val="lt-LT"/>
        </w:rPr>
        <w:t>;</w:t>
      </w:r>
    </w:p>
    <w:p w:rsidR="002F4BF7" w:rsidRPr="00AB06C1" w:rsidRDefault="002F4BF7" w:rsidP="002F4BF7">
      <w:pPr>
        <w:numPr>
          <w:ilvl w:val="1"/>
          <w:numId w:val="15"/>
        </w:numPr>
        <w:spacing w:after="120"/>
        <w:ind w:left="993" w:hanging="633"/>
        <w:jc w:val="both"/>
        <w:rPr>
          <w:bCs/>
          <w:lang w:val="lt-LT"/>
        </w:rPr>
      </w:pPr>
      <w:r w:rsidRPr="00AB06C1">
        <w:rPr>
          <w:bCs/>
          <w:lang w:val="lt-LT"/>
        </w:rPr>
        <w:t xml:space="preserve">Pajamų paskirstymas (žr. </w:t>
      </w:r>
      <w:r w:rsidR="00925E87">
        <w:rPr>
          <w:bCs/>
          <w:lang w:val="lt-LT"/>
        </w:rPr>
        <w:t>VIII.2.</w:t>
      </w:r>
      <w:r w:rsidRPr="00AB06C1">
        <w:rPr>
          <w:bCs/>
          <w:lang w:val="lt-LT"/>
        </w:rPr>
        <w:t xml:space="preserve"> skyrių);</w:t>
      </w:r>
    </w:p>
    <w:p w:rsidR="002F4BF7" w:rsidRPr="00AB06C1" w:rsidRDefault="002F4BF7" w:rsidP="00E07CAD">
      <w:pPr>
        <w:numPr>
          <w:ilvl w:val="1"/>
          <w:numId w:val="15"/>
        </w:numPr>
        <w:spacing w:after="120"/>
        <w:ind w:left="993" w:hanging="633"/>
        <w:jc w:val="both"/>
        <w:rPr>
          <w:bCs/>
          <w:lang w:val="lt-LT"/>
        </w:rPr>
      </w:pPr>
      <w:r w:rsidRPr="00AB06C1">
        <w:rPr>
          <w:bCs/>
          <w:lang w:val="lt-LT"/>
        </w:rPr>
        <w:t xml:space="preserve">Ilgalaikio materialiojo ir nematerialiojo turto </w:t>
      </w:r>
      <w:r>
        <w:rPr>
          <w:bCs/>
          <w:lang w:val="lt-LT"/>
        </w:rPr>
        <w:t>nusidėvėjimo sąnaudų apskaičiavimas</w:t>
      </w:r>
      <w:r w:rsidR="00925E87">
        <w:rPr>
          <w:bCs/>
          <w:lang w:val="lt-LT"/>
        </w:rPr>
        <w:t xml:space="preserve"> (žr. VIII.3.</w:t>
      </w:r>
      <w:r w:rsidR="000F3B94">
        <w:rPr>
          <w:bCs/>
          <w:lang w:val="lt-LT"/>
        </w:rPr>
        <w:t xml:space="preserve"> skyrių)</w:t>
      </w:r>
      <w:r>
        <w:rPr>
          <w:bCs/>
          <w:lang w:val="lt-LT"/>
        </w:rPr>
        <w:t>;</w:t>
      </w:r>
    </w:p>
    <w:p w:rsidR="009A2816" w:rsidRPr="00AB06C1" w:rsidRDefault="009A2816" w:rsidP="009A2816">
      <w:pPr>
        <w:numPr>
          <w:ilvl w:val="1"/>
          <w:numId w:val="15"/>
        </w:numPr>
        <w:spacing w:after="120"/>
        <w:ind w:left="993" w:hanging="633"/>
        <w:jc w:val="both"/>
        <w:rPr>
          <w:bCs/>
          <w:lang w:val="lt-LT"/>
        </w:rPr>
      </w:pPr>
      <w:r w:rsidRPr="00AB06C1">
        <w:rPr>
          <w:bCs/>
          <w:lang w:val="lt-LT"/>
        </w:rPr>
        <w:t xml:space="preserve">Sąnaudų </w:t>
      </w:r>
      <w:r w:rsidR="002F4BF7">
        <w:rPr>
          <w:bCs/>
          <w:lang w:val="lt-LT"/>
        </w:rPr>
        <w:t xml:space="preserve">ir </w:t>
      </w:r>
      <w:r w:rsidR="000F3B94">
        <w:rPr>
          <w:bCs/>
          <w:lang w:val="lt-LT"/>
        </w:rPr>
        <w:t>i</w:t>
      </w:r>
      <w:r w:rsidR="002F4BF7" w:rsidRPr="00AB06C1">
        <w:rPr>
          <w:bCs/>
          <w:lang w:val="lt-LT"/>
        </w:rPr>
        <w:t xml:space="preserve">lgalaikio materialiojo ir nematerialiojo turto vertės </w:t>
      </w:r>
      <w:r w:rsidR="00925E87">
        <w:rPr>
          <w:bCs/>
          <w:lang w:val="lt-LT"/>
        </w:rPr>
        <w:t xml:space="preserve">paskirstymas (žr. VIII.4. ir VII.5. </w:t>
      </w:r>
      <w:r w:rsidRPr="00AB06C1">
        <w:rPr>
          <w:bCs/>
          <w:lang w:val="lt-LT"/>
        </w:rPr>
        <w:t>skyri</w:t>
      </w:r>
      <w:r w:rsidR="00056D87">
        <w:rPr>
          <w:bCs/>
          <w:lang w:val="lt-LT"/>
        </w:rPr>
        <w:t>us</w:t>
      </w:r>
      <w:r w:rsidR="002F4BF7">
        <w:rPr>
          <w:bCs/>
          <w:lang w:val="lt-LT"/>
        </w:rPr>
        <w:t>)</w:t>
      </w:r>
      <w:r w:rsidR="004502C8">
        <w:rPr>
          <w:bCs/>
          <w:lang w:val="lt-LT"/>
        </w:rPr>
        <w:t>.</w:t>
      </w:r>
    </w:p>
    <w:p w:rsidR="000810C2" w:rsidRPr="00AB06C1" w:rsidRDefault="000810C2" w:rsidP="00B419FB">
      <w:pPr>
        <w:rPr>
          <w:bCs/>
          <w:lang w:val="lt-LT"/>
        </w:rPr>
      </w:pPr>
    </w:p>
    <w:p w:rsidR="00A0149E" w:rsidRPr="00AB06C1" w:rsidRDefault="00A0149E" w:rsidP="00B419FB">
      <w:pPr>
        <w:rPr>
          <w:bCs/>
          <w:lang w:val="lt-LT"/>
        </w:rPr>
      </w:pPr>
    </w:p>
    <w:p w:rsidR="00264C83" w:rsidRPr="00AB06C1" w:rsidRDefault="00264C83" w:rsidP="00B419FB">
      <w:pPr>
        <w:pStyle w:val="Antrat1"/>
        <w:numPr>
          <w:ilvl w:val="0"/>
          <w:numId w:val="8"/>
        </w:numPr>
        <w:ind w:left="709"/>
        <w:jc w:val="center"/>
        <w:rPr>
          <w:bCs/>
          <w:sz w:val="24"/>
        </w:rPr>
      </w:pPr>
      <w:bookmarkStart w:id="0" w:name="_Ref376121049"/>
      <w:r w:rsidRPr="00AB06C1">
        <w:rPr>
          <w:bCs/>
          <w:sz w:val="24"/>
        </w:rPr>
        <w:t>BUHALTERINĖ APSKAITA</w:t>
      </w:r>
      <w:bookmarkEnd w:id="0"/>
    </w:p>
    <w:p w:rsidR="00264C83" w:rsidRPr="00AB06C1" w:rsidRDefault="00264C83" w:rsidP="00B419FB">
      <w:pPr>
        <w:rPr>
          <w:bCs/>
          <w:lang w:val="lt-LT"/>
        </w:rPr>
      </w:pPr>
    </w:p>
    <w:p w:rsidR="00264C83" w:rsidRPr="007521AB" w:rsidRDefault="00264C83" w:rsidP="00E07CAD">
      <w:pPr>
        <w:numPr>
          <w:ilvl w:val="0"/>
          <w:numId w:val="15"/>
        </w:numPr>
        <w:spacing w:after="120"/>
        <w:jc w:val="both"/>
        <w:rPr>
          <w:bCs/>
          <w:lang w:val="lt-LT"/>
        </w:rPr>
      </w:pPr>
      <w:r w:rsidRPr="007521AB">
        <w:rPr>
          <w:bCs/>
          <w:lang w:val="lt-LT"/>
        </w:rPr>
        <w:t>Buhalterinė apskai</w:t>
      </w:r>
      <w:r w:rsidR="000262EF">
        <w:rPr>
          <w:bCs/>
          <w:lang w:val="lt-LT"/>
        </w:rPr>
        <w:t>ta Bendrovėje vedama naudojant b</w:t>
      </w:r>
      <w:r w:rsidRPr="007521AB">
        <w:rPr>
          <w:bCs/>
          <w:lang w:val="lt-LT"/>
        </w:rPr>
        <w:t>uhalterinės apskaitos programą</w:t>
      </w:r>
      <w:r w:rsidR="00A0149E" w:rsidRPr="007521AB">
        <w:rPr>
          <w:bCs/>
          <w:lang w:val="lt-LT"/>
        </w:rPr>
        <w:t xml:space="preserve"> </w:t>
      </w:r>
      <w:r w:rsidR="00B4667D">
        <w:rPr>
          <w:bCs/>
          <w:lang w:val="lt-LT"/>
        </w:rPr>
        <w:t>„Labbis“</w:t>
      </w:r>
      <w:r w:rsidR="00B4667D" w:rsidRPr="00771177">
        <w:rPr>
          <w:bCs/>
          <w:lang w:val="lt-LT"/>
        </w:rPr>
        <w:t>.</w:t>
      </w:r>
    </w:p>
    <w:p w:rsidR="00D014F8" w:rsidRDefault="00264C83" w:rsidP="00E07CAD">
      <w:pPr>
        <w:numPr>
          <w:ilvl w:val="0"/>
          <w:numId w:val="15"/>
        </w:numPr>
        <w:spacing w:after="120"/>
        <w:jc w:val="both"/>
        <w:rPr>
          <w:bCs/>
          <w:lang w:val="lt-LT"/>
        </w:rPr>
      </w:pPr>
      <w:r w:rsidRPr="00AB06C1">
        <w:rPr>
          <w:bCs/>
          <w:lang w:val="lt-LT"/>
        </w:rPr>
        <w:t>Reguli</w:t>
      </w:r>
      <w:r w:rsidR="00217E76" w:rsidRPr="00AB06C1">
        <w:rPr>
          <w:bCs/>
          <w:lang w:val="lt-LT"/>
        </w:rPr>
        <w:t>avimo apskaitoje naudojama visa</w:t>
      </w:r>
      <w:r w:rsidRPr="00AB06C1">
        <w:rPr>
          <w:bCs/>
          <w:lang w:val="lt-LT"/>
        </w:rPr>
        <w:t xml:space="preserve"> buhalterinės apskaitos informacija</w:t>
      </w:r>
      <w:r w:rsidR="00901BBA">
        <w:rPr>
          <w:bCs/>
          <w:lang w:val="lt-LT"/>
        </w:rPr>
        <w:t xml:space="preserve"> išskyrus</w:t>
      </w:r>
      <w:r w:rsidR="0000706E">
        <w:rPr>
          <w:bCs/>
          <w:lang w:val="lt-LT"/>
        </w:rPr>
        <w:t xml:space="preserve"> </w:t>
      </w:r>
      <w:r w:rsidRPr="00AB06C1">
        <w:rPr>
          <w:bCs/>
          <w:lang w:val="lt-LT"/>
        </w:rPr>
        <w:t xml:space="preserve"> ilgalaikio materialiojo ir nematerialiojo turt</w:t>
      </w:r>
      <w:r w:rsidR="00015C1D" w:rsidRPr="00AB06C1">
        <w:rPr>
          <w:bCs/>
          <w:lang w:val="lt-LT"/>
        </w:rPr>
        <w:t xml:space="preserve">o </w:t>
      </w:r>
      <w:r w:rsidR="00F06835">
        <w:rPr>
          <w:bCs/>
          <w:lang w:val="lt-LT"/>
        </w:rPr>
        <w:t>nusidėvėjimo</w:t>
      </w:r>
      <w:r w:rsidR="00901BBA">
        <w:rPr>
          <w:bCs/>
          <w:lang w:val="lt-LT"/>
        </w:rPr>
        <w:t xml:space="preserve"> (amortizacijos)</w:t>
      </w:r>
      <w:r w:rsidR="00F06835">
        <w:rPr>
          <w:bCs/>
          <w:lang w:val="lt-LT"/>
        </w:rPr>
        <w:t xml:space="preserve"> sąnaud</w:t>
      </w:r>
      <w:r w:rsidR="00901BBA">
        <w:rPr>
          <w:bCs/>
          <w:lang w:val="lt-LT"/>
        </w:rPr>
        <w:t xml:space="preserve">as. </w:t>
      </w:r>
    </w:p>
    <w:p w:rsidR="00015C1D" w:rsidRPr="00602558" w:rsidRDefault="00901BBA" w:rsidP="00E07CAD">
      <w:pPr>
        <w:numPr>
          <w:ilvl w:val="0"/>
          <w:numId w:val="15"/>
        </w:numPr>
        <w:spacing w:after="120"/>
        <w:jc w:val="both"/>
        <w:rPr>
          <w:bCs/>
          <w:lang w:val="lt-LT"/>
        </w:rPr>
      </w:pPr>
      <w:r>
        <w:rPr>
          <w:bCs/>
          <w:lang w:val="lt-LT"/>
        </w:rPr>
        <w:t xml:space="preserve">Nusidėvėjimo sąnaudos reguliavimo apskaitos tikslais perskaičiuojamos taip, kad atitiktų Metodikoje nustatytus nusidėvėjimo </w:t>
      </w:r>
      <w:r w:rsidRPr="00602558">
        <w:rPr>
          <w:bCs/>
          <w:lang w:val="lt-LT"/>
        </w:rPr>
        <w:t>normatyvus.</w:t>
      </w:r>
    </w:p>
    <w:p w:rsidR="00351F28" w:rsidRPr="009A0BFD" w:rsidRDefault="00264C83" w:rsidP="009A0BFD">
      <w:pPr>
        <w:numPr>
          <w:ilvl w:val="0"/>
          <w:numId w:val="15"/>
        </w:numPr>
        <w:spacing w:after="120"/>
        <w:jc w:val="both"/>
        <w:rPr>
          <w:bCs/>
          <w:lang w:val="lt-LT"/>
        </w:rPr>
      </w:pPr>
      <w:r w:rsidRPr="009A0BFD">
        <w:rPr>
          <w:bCs/>
          <w:lang w:val="lt-LT"/>
        </w:rPr>
        <w:t xml:space="preserve">Buhalterinėje apskaitoje </w:t>
      </w:r>
      <w:r w:rsidR="009A0BFD" w:rsidRPr="009A0BFD">
        <w:rPr>
          <w:bCs/>
          <w:lang w:val="lt-LT"/>
        </w:rPr>
        <w:t xml:space="preserve">naudojamas </w:t>
      </w:r>
      <w:r w:rsidR="00015C1D" w:rsidRPr="009A0BFD">
        <w:rPr>
          <w:bCs/>
          <w:lang w:val="lt-LT"/>
        </w:rPr>
        <w:t xml:space="preserve">Bendrovės </w:t>
      </w:r>
      <w:r w:rsidRPr="009A0BFD">
        <w:rPr>
          <w:bCs/>
          <w:lang w:val="lt-LT"/>
        </w:rPr>
        <w:t>veiklos poreikiams prita</w:t>
      </w:r>
      <w:r w:rsidR="00015C1D" w:rsidRPr="009A0BFD">
        <w:rPr>
          <w:bCs/>
          <w:lang w:val="lt-LT"/>
        </w:rPr>
        <w:t>ikytas sąskaitų planas</w:t>
      </w:r>
      <w:r w:rsidRPr="009A0BFD">
        <w:rPr>
          <w:bCs/>
          <w:lang w:val="lt-LT"/>
        </w:rPr>
        <w:t xml:space="preserve"> (Priedas Nr.</w:t>
      </w:r>
      <w:r w:rsidR="00015C1D" w:rsidRPr="009A0BFD">
        <w:rPr>
          <w:bCs/>
          <w:lang w:val="lt-LT"/>
        </w:rPr>
        <w:t xml:space="preserve"> </w:t>
      </w:r>
      <w:r w:rsidR="00602558" w:rsidRPr="009A0BFD">
        <w:rPr>
          <w:bCs/>
          <w:lang w:val="lt-LT"/>
        </w:rPr>
        <w:t>1</w:t>
      </w:r>
      <w:r w:rsidR="00495E95">
        <w:rPr>
          <w:bCs/>
          <w:lang w:val="lt-LT"/>
        </w:rPr>
        <w:t>).</w:t>
      </w:r>
    </w:p>
    <w:p w:rsidR="0034342D" w:rsidRPr="00AB06C1" w:rsidRDefault="0034342D" w:rsidP="0034342D">
      <w:pPr>
        <w:spacing w:after="120"/>
        <w:ind w:left="360"/>
        <w:jc w:val="both"/>
        <w:rPr>
          <w:bCs/>
          <w:lang w:val="lt-LT"/>
        </w:rPr>
      </w:pPr>
    </w:p>
    <w:p w:rsidR="00264C83" w:rsidRPr="00AB06C1" w:rsidRDefault="00264C83" w:rsidP="00B419FB">
      <w:pPr>
        <w:pStyle w:val="Antrat1"/>
        <w:numPr>
          <w:ilvl w:val="0"/>
          <w:numId w:val="8"/>
        </w:numPr>
        <w:ind w:left="709"/>
        <w:jc w:val="center"/>
        <w:rPr>
          <w:bCs/>
          <w:sz w:val="24"/>
        </w:rPr>
      </w:pPr>
      <w:bookmarkStart w:id="1" w:name="_Ref376121075"/>
      <w:r w:rsidRPr="00AB06C1">
        <w:rPr>
          <w:bCs/>
          <w:sz w:val="24"/>
        </w:rPr>
        <w:t>ILGALAIKIO MATERIALIOJO IR NEMATERIALIOJO TURTO APSKAITA</w:t>
      </w:r>
      <w:bookmarkEnd w:id="1"/>
    </w:p>
    <w:p w:rsidR="00264C83" w:rsidRPr="00AB06C1" w:rsidRDefault="00264C83" w:rsidP="00B419FB">
      <w:pPr>
        <w:rPr>
          <w:bCs/>
          <w:lang w:val="lt-LT"/>
        </w:rPr>
      </w:pPr>
    </w:p>
    <w:p w:rsidR="00105165" w:rsidRDefault="00105165" w:rsidP="00E07CAD">
      <w:pPr>
        <w:numPr>
          <w:ilvl w:val="0"/>
          <w:numId w:val="15"/>
        </w:numPr>
        <w:spacing w:after="120"/>
        <w:jc w:val="both"/>
        <w:rPr>
          <w:bCs/>
          <w:lang w:val="lt-LT"/>
        </w:rPr>
      </w:pPr>
      <w:r>
        <w:rPr>
          <w:bCs/>
          <w:lang w:val="lt-LT"/>
        </w:rPr>
        <w:t xml:space="preserve">RAS tikslais naudojamas </w:t>
      </w:r>
      <w:r w:rsidRPr="00AB06C1">
        <w:rPr>
          <w:bCs/>
          <w:lang w:val="lt-LT"/>
        </w:rPr>
        <w:t>ilgalaikio materialiojo/ nematerialiojo turto</w:t>
      </w:r>
      <w:r>
        <w:rPr>
          <w:bCs/>
          <w:lang w:val="lt-LT"/>
        </w:rPr>
        <w:t xml:space="preserve"> sąrašas atitinka buhalterinės apskaitos </w:t>
      </w:r>
      <w:r w:rsidRPr="00AB06C1">
        <w:rPr>
          <w:bCs/>
          <w:lang w:val="lt-LT"/>
        </w:rPr>
        <w:t>ilgalaikio materialiojo/ nematerialiojo turto</w:t>
      </w:r>
      <w:r>
        <w:rPr>
          <w:bCs/>
          <w:lang w:val="lt-LT"/>
        </w:rPr>
        <w:t xml:space="preserve"> sąrašą.</w:t>
      </w:r>
    </w:p>
    <w:p w:rsidR="00105165" w:rsidRPr="00AB06C1" w:rsidRDefault="00105165" w:rsidP="00105165">
      <w:pPr>
        <w:numPr>
          <w:ilvl w:val="0"/>
          <w:numId w:val="15"/>
        </w:numPr>
        <w:spacing w:after="120"/>
        <w:jc w:val="both"/>
        <w:rPr>
          <w:bCs/>
          <w:lang w:val="lt-LT"/>
        </w:rPr>
      </w:pPr>
      <w:r w:rsidRPr="00AB06C1">
        <w:rPr>
          <w:bCs/>
          <w:lang w:val="lt-LT"/>
        </w:rPr>
        <w:t>Į ilgalaikio turto sąrašą įtraukiami visi turto vienetai, kuriuos Bendrovė valdė ataskaitinio laikotarpio pradžioje ir įgijo ataskaitinio laikotarpio metu, t.y. įtraukiamas ir ataskaitinio laikotarpio metu parduotas arba nurašytas turtas.</w:t>
      </w:r>
    </w:p>
    <w:p w:rsidR="00105165" w:rsidRPr="00AB06C1" w:rsidRDefault="00105165" w:rsidP="00105165">
      <w:pPr>
        <w:numPr>
          <w:ilvl w:val="0"/>
          <w:numId w:val="15"/>
        </w:numPr>
        <w:spacing w:after="120"/>
        <w:jc w:val="both"/>
        <w:rPr>
          <w:bCs/>
          <w:lang w:val="lt-LT"/>
        </w:rPr>
      </w:pPr>
      <w:r w:rsidRPr="00AB06C1">
        <w:rPr>
          <w:bCs/>
          <w:lang w:val="lt-LT"/>
        </w:rPr>
        <w:t xml:space="preserve">Ilgalaikio turto </w:t>
      </w:r>
      <w:r w:rsidRPr="00602558">
        <w:rPr>
          <w:bCs/>
          <w:lang w:val="lt-LT"/>
        </w:rPr>
        <w:t xml:space="preserve">vienetai </w:t>
      </w:r>
      <w:r w:rsidR="00B31968" w:rsidRPr="00602558">
        <w:rPr>
          <w:bCs/>
          <w:lang w:val="lt-LT"/>
        </w:rPr>
        <w:t xml:space="preserve">yra </w:t>
      </w:r>
      <w:r w:rsidRPr="00602558">
        <w:rPr>
          <w:bCs/>
          <w:lang w:val="lt-LT"/>
        </w:rPr>
        <w:t>suskirstyti pagal Metodikoje ir jos prieduose numatyt</w:t>
      </w:r>
      <w:r w:rsidR="0077505C">
        <w:rPr>
          <w:bCs/>
          <w:lang w:val="lt-LT"/>
        </w:rPr>
        <w:t>us turto pogrupius</w:t>
      </w:r>
      <w:r w:rsidRPr="00AB06C1">
        <w:rPr>
          <w:bCs/>
          <w:lang w:val="lt-LT"/>
        </w:rPr>
        <w:t>.</w:t>
      </w:r>
      <w:r w:rsidRPr="00105165">
        <w:rPr>
          <w:bCs/>
          <w:lang w:val="lt-LT"/>
        </w:rPr>
        <w:t xml:space="preserve"> </w:t>
      </w:r>
      <w:r w:rsidRPr="00AB06C1">
        <w:rPr>
          <w:bCs/>
          <w:lang w:val="lt-LT"/>
        </w:rPr>
        <w:t>Kiekvienas turto vienetas priskiriamas Metodikoje numatytam turto pogrupiui atsižvelgiant į jo naudojimo paskirtį ir pobūdį. Kiekvienas turto vienetas priskiriamas tik vienam turto pogrupiui.</w:t>
      </w:r>
    </w:p>
    <w:p w:rsidR="00105165" w:rsidRPr="00AB06C1" w:rsidRDefault="00105165" w:rsidP="00105165">
      <w:pPr>
        <w:numPr>
          <w:ilvl w:val="0"/>
          <w:numId w:val="15"/>
        </w:numPr>
        <w:spacing w:after="120"/>
        <w:jc w:val="both"/>
        <w:rPr>
          <w:bCs/>
          <w:lang w:val="lt-LT"/>
        </w:rPr>
      </w:pPr>
      <w:r w:rsidRPr="00AB06C1">
        <w:rPr>
          <w:bCs/>
          <w:lang w:val="lt-LT"/>
        </w:rPr>
        <w:t>Turto įsigijimo (pradinė) vertė vertinama pagal buhalterinėje apskaitoje registruotą turto įsigijimo vertę.</w:t>
      </w:r>
    </w:p>
    <w:p w:rsidR="00D823CC" w:rsidRPr="00AB06C1" w:rsidRDefault="00D823CC" w:rsidP="00E07CAD">
      <w:pPr>
        <w:numPr>
          <w:ilvl w:val="0"/>
          <w:numId w:val="15"/>
        </w:numPr>
        <w:spacing w:after="120"/>
        <w:jc w:val="both"/>
        <w:rPr>
          <w:bCs/>
          <w:lang w:val="lt-LT"/>
        </w:rPr>
      </w:pPr>
      <w:r w:rsidRPr="00AB06C1">
        <w:rPr>
          <w:bCs/>
          <w:lang w:val="lt-LT"/>
        </w:rPr>
        <w:t>Vertinant turto vertę, atskleidžiama, kokia turto vertės dalis sukurta už Europos Sąjungos struktūrinių fondų, dotacijų</w:t>
      </w:r>
      <w:r w:rsidR="00DD6593">
        <w:rPr>
          <w:bCs/>
          <w:lang w:val="lt-LT"/>
        </w:rPr>
        <w:t xml:space="preserve"> ar subsidijų lėšas, vartotojų </w:t>
      </w:r>
      <w:r w:rsidRPr="00AB06C1">
        <w:rPr>
          <w:bCs/>
          <w:lang w:val="lt-LT"/>
        </w:rPr>
        <w:t>ir ūkio subjekto lėšas.</w:t>
      </w:r>
    </w:p>
    <w:p w:rsidR="00D823CC" w:rsidRPr="00AB06C1" w:rsidRDefault="00D823CC" w:rsidP="00E07CAD">
      <w:pPr>
        <w:numPr>
          <w:ilvl w:val="0"/>
          <w:numId w:val="15"/>
        </w:numPr>
        <w:spacing w:after="120"/>
        <w:jc w:val="both"/>
        <w:rPr>
          <w:bCs/>
          <w:lang w:val="lt-LT"/>
        </w:rPr>
      </w:pPr>
      <w:r w:rsidRPr="00AB06C1">
        <w:rPr>
          <w:bCs/>
          <w:lang w:val="lt-LT"/>
        </w:rPr>
        <w:lastRenderedPageBreak/>
        <w:t>Turto rekonstravimo, remonto ir pan. atlikti darbai registruojami reguliavimo apskaitoje turto dalyje tuomet, kai jie pagerina turto naudingąsias savybes ir (arba) pailgina turto naudingo tarnavimo laiką. Tokiu atveju padidinama turto įsigijimo vertė, taikant galiojantį turto nusidėvėjimo (amortizacijos) skaičiavimo laikotarpį apskaičiuojamas metinio nusidėvėjimo sąnaudų dydis, kuriuo kasmet mažinama turto likutinė vertė.</w:t>
      </w:r>
    </w:p>
    <w:p w:rsidR="00D65004" w:rsidRPr="00AB06C1" w:rsidRDefault="00ED3571" w:rsidP="00E07CAD">
      <w:pPr>
        <w:numPr>
          <w:ilvl w:val="0"/>
          <w:numId w:val="15"/>
        </w:numPr>
        <w:spacing w:after="120"/>
        <w:jc w:val="both"/>
        <w:rPr>
          <w:bCs/>
          <w:lang w:val="lt-LT"/>
        </w:rPr>
      </w:pPr>
      <w:r w:rsidRPr="00AB06C1">
        <w:rPr>
          <w:bCs/>
          <w:lang w:val="lt-LT"/>
        </w:rPr>
        <w:t>Ilgalaikio turto, kurio negalima priskirti ti</w:t>
      </w:r>
      <w:r w:rsidR="00653C53">
        <w:rPr>
          <w:bCs/>
          <w:lang w:val="lt-LT"/>
        </w:rPr>
        <w:t>esiogiai konkrečioms paslaugoms</w:t>
      </w:r>
      <w:r w:rsidRPr="00AB06C1">
        <w:rPr>
          <w:bCs/>
          <w:lang w:val="lt-LT"/>
        </w:rPr>
        <w:t xml:space="preserve">, vertė paskirstoma </w:t>
      </w:r>
      <w:r w:rsidR="001B7F2E" w:rsidRPr="00AB06C1">
        <w:rPr>
          <w:bCs/>
          <w:lang w:val="lt-LT"/>
        </w:rPr>
        <w:t xml:space="preserve">netiesiogiai atitinkamoms paslaugoms  pagal tai, kokiu mastu šis turtas </w:t>
      </w:r>
      <w:r w:rsidR="00473C0F" w:rsidRPr="00AB06C1">
        <w:rPr>
          <w:bCs/>
          <w:lang w:val="lt-LT"/>
        </w:rPr>
        <w:t>naudojamas</w:t>
      </w:r>
      <w:r w:rsidR="001B7F2E" w:rsidRPr="00AB06C1">
        <w:rPr>
          <w:bCs/>
          <w:lang w:val="lt-LT"/>
        </w:rPr>
        <w:t xml:space="preserve"> paslaug</w:t>
      </w:r>
      <w:r w:rsidR="00D65004" w:rsidRPr="00AB06C1">
        <w:rPr>
          <w:bCs/>
          <w:lang w:val="lt-LT"/>
        </w:rPr>
        <w:t>os  tiekimo veikloje</w:t>
      </w:r>
      <w:r w:rsidR="00DD6593">
        <w:rPr>
          <w:bCs/>
          <w:lang w:val="lt-LT"/>
        </w:rPr>
        <w:t>. Taikomas atskiras paskirstymo nešiklis kiekvienai turto grupei.</w:t>
      </w:r>
    </w:p>
    <w:p w:rsidR="001B7F2E" w:rsidRPr="001C22D5" w:rsidRDefault="001B7F2E" w:rsidP="00E07CAD">
      <w:pPr>
        <w:numPr>
          <w:ilvl w:val="0"/>
          <w:numId w:val="15"/>
        </w:numPr>
        <w:spacing w:after="120"/>
        <w:jc w:val="both"/>
        <w:rPr>
          <w:bCs/>
          <w:lang w:val="lt-LT"/>
        </w:rPr>
      </w:pPr>
      <w:r w:rsidRPr="003A4C1A">
        <w:rPr>
          <w:bCs/>
          <w:lang w:val="lt-LT"/>
        </w:rPr>
        <w:t>Ilgalaikio turto, kuris yra naudojamas bendram veiklos palaikymui (užtikrinimui), vertė paskirstoma paslaugo</w:t>
      </w:r>
      <w:r w:rsidR="00653C53">
        <w:rPr>
          <w:bCs/>
          <w:lang w:val="lt-LT"/>
        </w:rPr>
        <w:t xml:space="preserve">ms </w:t>
      </w:r>
      <w:r w:rsidRPr="003A4C1A">
        <w:rPr>
          <w:bCs/>
          <w:lang w:val="lt-LT"/>
        </w:rPr>
        <w:t xml:space="preserve">proporcingai </w:t>
      </w:r>
      <w:r w:rsidR="003C7AE9" w:rsidRPr="003A4C1A">
        <w:rPr>
          <w:bCs/>
          <w:lang w:val="lt-LT"/>
        </w:rPr>
        <w:t>pagal jiems tiesiogiai</w:t>
      </w:r>
      <w:r w:rsidR="00B31968">
        <w:rPr>
          <w:bCs/>
          <w:lang w:val="lt-LT"/>
        </w:rPr>
        <w:t xml:space="preserve"> ir netiesiogiai</w:t>
      </w:r>
      <w:r w:rsidR="003C7AE9" w:rsidRPr="003A4C1A">
        <w:rPr>
          <w:bCs/>
          <w:lang w:val="lt-LT"/>
        </w:rPr>
        <w:t xml:space="preserve"> priskirto ilgalaikio </w:t>
      </w:r>
      <w:r w:rsidR="003C7AE9" w:rsidRPr="001C22D5">
        <w:rPr>
          <w:bCs/>
          <w:lang w:val="lt-LT"/>
        </w:rPr>
        <w:t>turto vertę.</w:t>
      </w:r>
    </w:p>
    <w:p w:rsidR="003C7AE9" w:rsidRPr="001C22D5" w:rsidRDefault="003C7AE9" w:rsidP="00E07CAD">
      <w:pPr>
        <w:numPr>
          <w:ilvl w:val="0"/>
          <w:numId w:val="15"/>
        </w:numPr>
        <w:spacing w:after="120"/>
        <w:jc w:val="both"/>
        <w:rPr>
          <w:bCs/>
          <w:lang w:val="lt-LT"/>
        </w:rPr>
      </w:pPr>
      <w:r w:rsidRPr="001C22D5">
        <w:rPr>
          <w:bCs/>
          <w:lang w:val="lt-LT"/>
        </w:rPr>
        <w:t>Re</w:t>
      </w:r>
      <w:r w:rsidR="00D65004" w:rsidRPr="001C22D5">
        <w:rPr>
          <w:bCs/>
          <w:lang w:val="lt-LT"/>
        </w:rPr>
        <w:t xml:space="preserve">guliuojamos veiklos paslaugoms </w:t>
      </w:r>
      <w:r w:rsidRPr="001C22D5">
        <w:rPr>
          <w:bCs/>
          <w:lang w:val="lt-LT"/>
        </w:rPr>
        <w:t>nepriskiriama:</w:t>
      </w:r>
    </w:p>
    <w:p w:rsidR="001C22D5" w:rsidRPr="001C22D5" w:rsidRDefault="001C22D5" w:rsidP="00B31968">
      <w:pPr>
        <w:numPr>
          <w:ilvl w:val="1"/>
          <w:numId w:val="15"/>
        </w:numPr>
        <w:spacing w:after="120"/>
        <w:ind w:left="993" w:hanging="633"/>
        <w:jc w:val="both"/>
        <w:rPr>
          <w:bCs/>
          <w:lang w:val="lt-LT"/>
        </w:rPr>
      </w:pPr>
      <w:r w:rsidRPr="001C22D5">
        <w:rPr>
          <w:bCs/>
          <w:lang w:val="lt-LT"/>
        </w:rPr>
        <w:t>plėtros darbų vertė, iki ilgalaikio turto vienetų, kurių formavimui buvo atliekami plėtros darbai, eksploatacijos pradžios;</w:t>
      </w:r>
    </w:p>
    <w:p w:rsidR="001C22D5" w:rsidRPr="001C22D5" w:rsidRDefault="001C22D5" w:rsidP="00B31968">
      <w:pPr>
        <w:numPr>
          <w:ilvl w:val="1"/>
          <w:numId w:val="15"/>
        </w:numPr>
        <w:spacing w:after="120"/>
        <w:ind w:left="993" w:hanging="633"/>
        <w:jc w:val="both"/>
        <w:rPr>
          <w:bCs/>
          <w:lang w:val="lt-LT"/>
        </w:rPr>
      </w:pPr>
      <w:r w:rsidRPr="001C22D5">
        <w:rPr>
          <w:bCs/>
          <w:lang w:val="lt-LT"/>
        </w:rPr>
        <w:t>prestižo vertė;</w:t>
      </w:r>
    </w:p>
    <w:p w:rsidR="001C22D5" w:rsidRPr="001C22D5" w:rsidRDefault="001C22D5" w:rsidP="00B31968">
      <w:pPr>
        <w:numPr>
          <w:ilvl w:val="1"/>
          <w:numId w:val="15"/>
        </w:numPr>
        <w:spacing w:after="120"/>
        <w:ind w:left="993" w:hanging="633"/>
        <w:jc w:val="both"/>
        <w:rPr>
          <w:bCs/>
          <w:lang w:val="lt-LT"/>
        </w:rPr>
      </w:pPr>
      <w:r w:rsidRPr="001C22D5">
        <w:rPr>
          <w:bCs/>
          <w:lang w:val="lt-LT"/>
        </w:rPr>
        <w:t>investicinio turto vertė;</w:t>
      </w:r>
    </w:p>
    <w:p w:rsidR="001C22D5" w:rsidRPr="001C22D5" w:rsidRDefault="001C22D5" w:rsidP="00B31968">
      <w:pPr>
        <w:numPr>
          <w:ilvl w:val="1"/>
          <w:numId w:val="15"/>
        </w:numPr>
        <w:spacing w:after="120"/>
        <w:ind w:left="993" w:hanging="633"/>
        <w:jc w:val="both"/>
        <w:rPr>
          <w:bCs/>
          <w:lang w:val="lt-LT"/>
        </w:rPr>
      </w:pPr>
      <w:r w:rsidRPr="001C22D5">
        <w:rPr>
          <w:bCs/>
          <w:lang w:val="lt-LT"/>
        </w:rPr>
        <w:t>finansinio turto vertė;</w:t>
      </w:r>
    </w:p>
    <w:p w:rsidR="001C22D5" w:rsidRPr="001C22D5" w:rsidRDefault="001C22D5" w:rsidP="00B31968">
      <w:pPr>
        <w:numPr>
          <w:ilvl w:val="1"/>
          <w:numId w:val="15"/>
        </w:numPr>
        <w:spacing w:after="120"/>
        <w:ind w:left="993" w:hanging="633"/>
        <w:jc w:val="both"/>
        <w:rPr>
          <w:bCs/>
          <w:lang w:val="lt-LT"/>
        </w:rPr>
      </w:pPr>
      <w:r w:rsidRPr="001C22D5">
        <w:rPr>
          <w:bCs/>
          <w:lang w:val="lt-LT"/>
        </w:rPr>
        <w:t>atidėtojo mokesčio turto vertė;</w:t>
      </w:r>
    </w:p>
    <w:p w:rsidR="001C22D5" w:rsidRPr="001C22D5" w:rsidRDefault="001C22D5" w:rsidP="00B31968">
      <w:pPr>
        <w:numPr>
          <w:ilvl w:val="1"/>
          <w:numId w:val="15"/>
        </w:numPr>
        <w:spacing w:after="120"/>
        <w:ind w:left="993" w:hanging="633"/>
        <w:jc w:val="both"/>
        <w:rPr>
          <w:bCs/>
          <w:lang w:val="lt-LT"/>
        </w:rPr>
      </w:pPr>
      <w:r w:rsidRPr="001C22D5">
        <w:rPr>
          <w:bCs/>
          <w:lang w:val="lt-LT"/>
        </w:rPr>
        <w:t>kito ilgalaikio turto vertė;</w:t>
      </w:r>
    </w:p>
    <w:p w:rsidR="001C22D5" w:rsidRPr="001C22D5" w:rsidRDefault="001C22D5" w:rsidP="00B31968">
      <w:pPr>
        <w:numPr>
          <w:ilvl w:val="1"/>
          <w:numId w:val="15"/>
        </w:numPr>
        <w:spacing w:after="120"/>
        <w:ind w:left="993" w:hanging="633"/>
        <w:jc w:val="both"/>
        <w:rPr>
          <w:bCs/>
          <w:lang w:val="lt-LT"/>
        </w:rPr>
      </w:pPr>
      <w:r w:rsidRPr="001C22D5">
        <w:rPr>
          <w:bCs/>
          <w:lang w:val="lt-LT"/>
        </w:rPr>
        <w:t>ilgalaikio turto (bet kurios kategorijos) vertės pokytis, susijęs su ilgalaikio turto perkainojimo veikla;</w:t>
      </w:r>
    </w:p>
    <w:p w:rsidR="001C22D5" w:rsidRPr="001C22D5" w:rsidRDefault="001C22D5" w:rsidP="00B31968">
      <w:pPr>
        <w:numPr>
          <w:ilvl w:val="1"/>
          <w:numId w:val="15"/>
        </w:numPr>
        <w:spacing w:after="120"/>
        <w:ind w:left="993" w:hanging="633"/>
        <w:jc w:val="both"/>
        <w:rPr>
          <w:bCs/>
          <w:lang w:val="lt-LT"/>
        </w:rPr>
      </w:pPr>
      <w:r w:rsidRPr="001C22D5">
        <w:rPr>
          <w:bCs/>
          <w:lang w:val="lt-LT"/>
        </w:rPr>
        <w:t>nebaigtos statybos vertė, nenaudojamų, esančių atsargose ilgalaikio turto vienetų vertė;</w:t>
      </w:r>
    </w:p>
    <w:p w:rsidR="001C22D5" w:rsidRPr="001C22D5" w:rsidRDefault="001C22D5" w:rsidP="00B31968">
      <w:pPr>
        <w:numPr>
          <w:ilvl w:val="1"/>
          <w:numId w:val="15"/>
        </w:numPr>
        <w:spacing w:after="120"/>
        <w:ind w:left="993" w:hanging="633"/>
        <w:jc w:val="both"/>
        <w:rPr>
          <w:bCs/>
          <w:lang w:val="lt-LT"/>
        </w:rPr>
      </w:pPr>
      <w:r w:rsidRPr="001C22D5">
        <w:rPr>
          <w:bCs/>
          <w:lang w:val="lt-LT"/>
        </w:rPr>
        <w:t>ilgalaikio turto vienetų vertės dalis, sukurta už Europos Sąjungos struktūrinių fondų, dotacijų ar subsidijų lėšas;</w:t>
      </w:r>
    </w:p>
    <w:p w:rsidR="001C22D5" w:rsidRPr="001C22D5" w:rsidRDefault="001C22D5" w:rsidP="00B31968">
      <w:pPr>
        <w:numPr>
          <w:ilvl w:val="1"/>
          <w:numId w:val="15"/>
        </w:numPr>
        <w:spacing w:after="120"/>
        <w:ind w:left="993" w:hanging="633"/>
        <w:jc w:val="both"/>
        <w:rPr>
          <w:bCs/>
          <w:lang w:val="lt-LT"/>
        </w:rPr>
      </w:pPr>
      <w:r w:rsidRPr="001C22D5">
        <w:rPr>
          <w:bCs/>
          <w:lang w:val="lt-LT"/>
        </w:rPr>
        <w:t>eksploatuojamo, tačiau Bendrovės balanse nesančio, ilgalaikio turto vertė.</w:t>
      </w:r>
    </w:p>
    <w:p w:rsidR="001C22D5" w:rsidRPr="00AB06C1" w:rsidRDefault="001C22D5" w:rsidP="001C22D5">
      <w:pPr>
        <w:spacing w:after="120"/>
        <w:jc w:val="both"/>
        <w:rPr>
          <w:bCs/>
          <w:lang w:val="lt-LT"/>
        </w:rPr>
      </w:pPr>
    </w:p>
    <w:p w:rsidR="000810C2" w:rsidRPr="00AB06C1" w:rsidRDefault="00ED6DB3" w:rsidP="00714342">
      <w:pPr>
        <w:pStyle w:val="Antrat1"/>
        <w:numPr>
          <w:ilvl w:val="0"/>
          <w:numId w:val="8"/>
        </w:numPr>
        <w:ind w:left="709"/>
        <w:jc w:val="center"/>
        <w:rPr>
          <w:bCs/>
          <w:sz w:val="24"/>
        </w:rPr>
      </w:pPr>
      <w:bookmarkStart w:id="2" w:name="_Ref376121143"/>
      <w:r>
        <w:rPr>
          <w:bCs/>
          <w:sz w:val="24"/>
        </w:rPr>
        <w:t>PASKIRSTYMO</w:t>
      </w:r>
      <w:r w:rsidR="00554D2F">
        <w:rPr>
          <w:bCs/>
          <w:sz w:val="24"/>
        </w:rPr>
        <w:t xml:space="preserve"> </w:t>
      </w:r>
      <w:bookmarkEnd w:id="2"/>
      <w:r w:rsidR="00F744CF">
        <w:rPr>
          <w:bCs/>
          <w:sz w:val="24"/>
        </w:rPr>
        <w:t>KATEGORIJOS</w:t>
      </w:r>
    </w:p>
    <w:p w:rsidR="005017BE" w:rsidRDefault="005017BE" w:rsidP="005017BE">
      <w:pPr>
        <w:tabs>
          <w:tab w:val="left" w:pos="1134"/>
        </w:tabs>
        <w:spacing w:after="120"/>
        <w:ind w:left="360"/>
        <w:jc w:val="both"/>
        <w:rPr>
          <w:bCs/>
          <w:lang w:val="lt-LT"/>
        </w:rPr>
      </w:pPr>
    </w:p>
    <w:p w:rsidR="00714342" w:rsidRPr="00AB06C1" w:rsidRDefault="00BB5480" w:rsidP="00714342">
      <w:pPr>
        <w:numPr>
          <w:ilvl w:val="0"/>
          <w:numId w:val="15"/>
        </w:numPr>
        <w:tabs>
          <w:tab w:val="left" w:pos="1134"/>
        </w:tabs>
        <w:spacing w:after="120"/>
        <w:jc w:val="both"/>
        <w:rPr>
          <w:bCs/>
          <w:lang w:val="lt-LT"/>
        </w:rPr>
      </w:pPr>
      <w:r>
        <w:rPr>
          <w:bCs/>
          <w:lang w:val="lt-LT"/>
        </w:rPr>
        <w:t>Paskirstymo</w:t>
      </w:r>
      <w:r w:rsidR="00DE6640">
        <w:rPr>
          <w:bCs/>
          <w:lang w:val="lt-LT"/>
        </w:rPr>
        <w:t xml:space="preserve"> kategorijos</w:t>
      </w:r>
      <w:r w:rsidR="00714342" w:rsidRPr="00AB06C1">
        <w:rPr>
          <w:bCs/>
          <w:lang w:val="lt-LT"/>
        </w:rPr>
        <w:t xml:space="preserve"> turi </w:t>
      </w:r>
      <w:r w:rsidR="00F55D55">
        <w:rPr>
          <w:bCs/>
          <w:lang w:val="lt-LT"/>
        </w:rPr>
        <w:t xml:space="preserve">iš anksto </w:t>
      </w:r>
      <w:r w:rsidR="00714342" w:rsidRPr="00AB06C1">
        <w:rPr>
          <w:bCs/>
          <w:lang w:val="lt-LT"/>
        </w:rPr>
        <w:t>numatytą</w:t>
      </w:r>
      <w:r w:rsidR="00DE6640">
        <w:rPr>
          <w:bCs/>
          <w:lang w:val="lt-LT"/>
        </w:rPr>
        <w:t>, joms</w:t>
      </w:r>
      <w:r w:rsidR="00664C20">
        <w:rPr>
          <w:bCs/>
          <w:lang w:val="lt-LT"/>
        </w:rPr>
        <w:t xml:space="preserve"> priskirtos apskaitos informacijos</w:t>
      </w:r>
      <w:r w:rsidR="00714342" w:rsidRPr="00AB06C1">
        <w:rPr>
          <w:bCs/>
          <w:lang w:val="lt-LT"/>
        </w:rPr>
        <w:t xml:space="preserve"> pas</w:t>
      </w:r>
      <w:r w:rsidR="00F55D55">
        <w:rPr>
          <w:bCs/>
          <w:lang w:val="lt-LT"/>
        </w:rPr>
        <w:t>kirstymo paslaugoms principą ir</w:t>
      </w:r>
      <w:r w:rsidR="00B65D17">
        <w:rPr>
          <w:bCs/>
          <w:lang w:val="lt-LT"/>
        </w:rPr>
        <w:t xml:space="preserve"> pagal tai yra skirstomos</w:t>
      </w:r>
      <w:r w:rsidR="00714342" w:rsidRPr="00AB06C1">
        <w:rPr>
          <w:bCs/>
          <w:lang w:val="lt-LT"/>
        </w:rPr>
        <w:t xml:space="preserve"> į šiuos tipus:</w:t>
      </w:r>
    </w:p>
    <w:p w:rsidR="00714342" w:rsidRPr="00AB06C1" w:rsidRDefault="00BB5480" w:rsidP="00714342">
      <w:pPr>
        <w:numPr>
          <w:ilvl w:val="1"/>
          <w:numId w:val="15"/>
        </w:numPr>
        <w:spacing w:after="120"/>
        <w:ind w:left="993" w:hanging="633"/>
        <w:jc w:val="both"/>
        <w:rPr>
          <w:bCs/>
          <w:lang w:val="lt-LT"/>
        </w:rPr>
      </w:pPr>
      <w:r>
        <w:rPr>
          <w:bCs/>
          <w:u w:val="single"/>
          <w:lang w:val="lt-LT"/>
        </w:rPr>
        <w:t>Tiesioginis</w:t>
      </w:r>
      <w:r w:rsidR="00F551D5">
        <w:rPr>
          <w:bCs/>
          <w:u w:val="single"/>
          <w:lang w:val="lt-LT"/>
        </w:rPr>
        <w:t xml:space="preserve"> paskirstymas</w:t>
      </w:r>
      <w:r>
        <w:rPr>
          <w:bCs/>
          <w:u w:val="single"/>
          <w:lang w:val="lt-LT"/>
        </w:rPr>
        <w:t xml:space="preserve"> </w:t>
      </w:r>
      <w:r w:rsidR="00714342" w:rsidRPr="00AB06C1">
        <w:rPr>
          <w:b/>
          <w:bCs/>
          <w:lang w:val="lt-LT"/>
        </w:rPr>
        <w:t>- š</w:t>
      </w:r>
      <w:r w:rsidR="00B65D17">
        <w:rPr>
          <w:bCs/>
          <w:lang w:val="lt-LT"/>
        </w:rPr>
        <w:t>i</w:t>
      </w:r>
      <w:r w:rsidR="007A3C7F">
        <w:rPr>
          <w:bCs/>
          <w:lang w:val="lt-LT"/>
        </w:rPr>
        <w:t xml:space="preserve">ai </w:t>
      </w:r>
      <w:r w:rsidR="00B65D17">
        <w:rPr>
          <w:bCs/>
          <w:lang w:val="lt-LT"/>
        </w:rPr>
        <w:t xml:space="preserve">kategorijai </w:t>
      </w:r>
      <w:r w:rsidR="00714342" w:rsidRPr="00AB06C1">
        <w:rPr>
          <w:bCs/>
          <w:lang w:val="lt-LT"/>
        </w:rPr>
        <w:t xml:space="preserve">priskirta </w:t>
      </w:r>
      <w:r w:rsidR="00B31968">
        <w:rPr>
          <w:bCs/>
          <w:lang w:val="lt-LT"/>
        </w:rPr>
        <w:t xml:space="preserve">apskaitos </w:t>
      </w:r>
      <w:r w:rsidR="00714342" w:rsidRPr="00AB06C1">
        <w:rPr>
          <w:bCs/>
          <w:lang w:val="lt-LT"/>
        </w:rPr>
        <w:t>informacija priskiriama konkrečiai paslaugai</w:t>
      </w:r>
      <w:r w:rsidR="00664C20" w:rsidRPr="00664C20">
        <w:rPr>
          <w:bCs/>
          <w:lang w:val="lt-LT"/>
        </w:rPr>
        <w:t xml:space="preserve"> </w:t>
      </w:r>
      <w:r w:rsidR="00664C20" w:rsidRPr="00653C53">
        <w:rPr>
          <w:bCs/>
          <w:lang w:val="lt-LT"/>
        </w:rPr>
        <w:t>tiesiogiai</w:t>
      </w:r>
      <w:r w:rsidR="00714342" w:rsidRPr="00AB06C1">
        <w:rPr>
          <w:bCs/>
          <w:lang w:val="lt-LT"/>
        </w:rPr>
        <w:t>;</w:t>
      </w:r>
    </w:p>
    <w:p w:rsidR="00714342" w:rsidRPr="00AB06C1" w:rsidRDefault="008962C8" w:rsidP="00714342">
      <w:pPr>
        <w:numPr>
          <w:ilvl w:val="1"/>
          <w:numId w:val="15"/>
        </w:numPr>
        <w:spacing w:after="120"/>
        <w:ind w:left="993" w:hanging="633"/>
        <w:jc w:val="both"/>
        <w:rPr>
          <w:bCs/>
          <w:lang w:val="lt-LT"/>
        </w:rPr>
      </w:pPr>
      <w:r>
        <w:rPr>
          <w:bCs/>
          <w:u w:val="single"/>
          <w:lang w:val="lt-LT"/>
        </w:rPr>
        <w:t>Netiesiogin</w:t>
      </w:r>
      <w:r w:rsidR="00C77947">
        <w:rPr>
          <w:bCs/>
          <w:u w:val="single"/>
          <w:lang w:val="lt-LT"/>
        </w:rPr>
        <w:t>is paskirstymas</w:t>
      </w:r>
      <w:r w:rsidR="007A3C7F">
        <w:rPr>
          <w:bCs/>
          <w:lang w:val="lt-LT"/>
        </w:rPr>
        <w:t xml:space="preserve"> – šiai kategorijai </w:t>
      </w:r>
      <w:r w:rsidR="00664C20">
        <w:rPr>
          <w:bCs/>
          <w:lang w:val="lt-LT"/>
        </w:rPr>
        <w:t>priskiriamos sąnaudos</w:t>
      </w:r>
      <w:r w:rsidR="002F4D6C">
        <w:rPr>
          <w:bCs/>
          <w:lang w:val="lt-LT"/>
        </w:rPr>
        <w:t xml:space="preserve"> (turtas)</w:t>
      </w:r>
      <w:r w:rsidR="00664C20">
        <w:rPr>
          <w:bCs/>
          <w:lang w:val="lt-LT"/>
        </w:rPr>
        <w:t xml:space="preserve"> patirtos teikiant daugiau nei vieną paslaugą a</w:t>
      </w:r>
      <w:r w:rsidR="002F4D6C">
        <w:rPr>
          <w:bCs/>
          <w:lang w:val="lt-LT"/>
        </w:rPr>
        <w:t>rba teikiant paslaugas netiesiogiai</w:t>
      </w:r>
      <w:r w:rsidR="00714342" w:rsidRPr="00AB06C1">
        <w:rPr>
          <w:bCs/>
          <w:lang w:val="lt-LT"/>
        </w:rPr>
        <w:t xml:space="preserve">. Netiesioginiams </w:t>
      </w:r>
      <w:r w:rsidR="008520AD">
        <w:rPr>
          <w:bCs/>
          <w:lang w:val="lt-LT"/>
        </w:rPr>
        <w:t>išlaidų objektams</w:t>
      </w:r>
      <w:r w:rsidR="00714342" w:rsidRPr="00AB06C1">
        <w:rPr>
          <w:bCs/>
          <w:lang w:val="lt-LT"/>
        </w:rPr>
        <w:t xml:space="preserve"> priskirta </w:t>
      </w:r>
      <w:r w:rsidR="00B31968">
        <w:rPr>
          <w:bCs/>
          <w:lang w:val="lt-LT"/>
        </w:rPr>
        <w:t>apskaitos</w:t>
      </w:r>
      <w:r w:rsidR="00714342" w:rsidRPr="00AB06C1">
        <w:rPr>
          <w:bCs/>
          <w:lang w:val="lt-LT"/>
        </w:rPr>
        <w:t xml:space="preserve"> informacija </w:t>
      </w:r>
      <w:r w:rsidR="002F4D6C">
        <w:rPr>
          <w:bCs/>
          <w:lang w:val="lt-LT"/>
        </w:rPr>
        <w:t xml:space="preserve">priskiriama Paskirstymo centrams </w:t>
      </w:r>
      <w:r w:rsidR="007A3C7F">
        <w:rPr>
          <w:bCs/>
          <w:lang w:val="lt-LT"/>
        </w:rPr>
        <w:t xml:space="preserve">(žr. VI skyrių) </w:t>
      </w:r>
      <w:r w:rsidR="002F4D6C">
        <w:rPr>
          <w:bCs/>
          <w:lang w:val="lt-LT"/>
        </w:rPr>
        <w:t xml:space="preserve">ir </w:t>
      </w:r>
      <w:r w:rsidR="00714342" w:rsidRPr="00AB06C1">
        <w:rPr>
          <w:bCs/>
          <w:lang w:val="lt-LT"/>
        </w:rPr>
        <w:t>paskirstoma paslaugoms netiesiogiai, naudojant paskirstymo nešiklius;</w:t>
      </w:r>
    </w:p>
    <w:p w:rsidR="00714342" w:rsidRPr="00AB06C1" w:rsidRDefault="00A02AD1" w:rsidP="00714342">
      <w:pPr>
        <w:numPr>
          <w:ilvl w:val="1"/>
          <w:numId w:val="15"/>
        </w:numPr>
        <w:spacing w:after="120"/>
        <w:ind w:left="993" w:hanging="633"/>
        <w:jc w:val="both"/>
        <w:rPr>
          <w:bCs/>
          <w:lang w:val="lt-LT"/>
        </w:rPr>
      </w:pPr>
      <w:r>
        <w:rPr>
          <w:bCs/>
          <w:u w:val="single"/>
          <w:lang w:val="lt-LT"/>
        </w:rPr>
        <w:t>Proporcinga</w:t>
      </w:r>
      <w:r w:rsidR="00C77947">
        <w:rPr>
          <w:bCs/>
          <w:u w:val="single"/>
          <w:lang w:val="lt-LT"/>
        </w:rPr>
        <w:t>s paskirstymas</w:t>
      </w:r>
      <w:r w:rsidR="007A3C7F">
        <w:rPr>
          <w:bCs/>
          <w:lang w:val="lt-LT"/>
        </w:rPr>
        <w:t xml:space="preserve"> – ši kategorija susijusi</w:t>
      </w:r>
      <w:r w:rsidR="00714342" w:rsidRPr="00AB06C1">
        <w:rPr>
          <w:bCs/>
          <w:lang w:val="lt-LT"/>
        </w:rPr>
        <w:t xml:space="preserve"> su administracinėmis veiklomis. </w:t>
      </w:r>
      <w:r w:rsidR="007A3C7F">
        <w:rPr>
          <w:bCs/>
          <w:lang w:val="lt-LT"/>
        </w:rPr>
        <w:t>Kategorijai</w:t>
      </w:r>
      <w:r w:rsidR="008520AD" w:rsidRPr="00AB06C1">
        <w:rPr>
          <w:bCs/>
          <w:lang w:val="lt-LT"/>
        </w:rPr>
        <w:t xml:space="preserve"> </w:t>
      </w:r>
      <w:r w:rsidR="00714342" w:rsidRPr="00AB06C1">
        <w:rPr>
          <w:bCs/>
          <w:lang w:val="lt-LT"/>
        </w:rPr>
        <w:t xml:space="preserve">priskirta </w:t>
      </w:r>
      <w:r w:rsidR="002F4D6C">
        <w:rPr>
          <w:bCs/>
          <w:lang w:val="lt-LT"/>
        </w:rPr>
        <w:t>apskaitos</w:t>
      </w:r>
      <w:r w:rsidR="00714342" w:rsidRPr="00AB06C1">
        <w:rPr>
          <w:bCs/>
          <w:lang w:val="lt-LT"/>
        </w:rPr>
        <w:t xml:space="preserve"> informacija paskirstoma paslaugoms proporcingai, atsižvelgiant į paslaugoms tiesiogiai ir netiesiogiai priskirtą </w:t>
      </w:r>
      <w:r w:rsidR="002F4D6C">
        <w:rPr>
          <w:bCs/>
          <w:lang w:val="lt-LT"/>
        </w:rPr>
        <w:t>apskaitos</w:t>
      </w:r>
      <w:r w:rsidR="002F4D6C" w:rsidRPr="00AB06C1">
        <w:rPr>
          <w:bCs/>
          <w:lang w:val="lt-LT"/>
        </w:rPr>
        <w:t xml:space="preserve"> </w:t>
      </w:r>
      <w:r w:rsidR="00714342" w:rsidRPr="00AB06C1">
        <w:rPr>
          <w:bCs/>
          <w:lang w:val="lt-LT"/>
        </w:rPr>
        <w:t>informaciją</w:t>
      </w:r>
      <w:r w:rsidR="00CE65BE">
        <w:rPr>
          <w:bCs/>
          <w:lang w:val="lt-LT"/>
        </w:rPr>
        <w:t>.</w:t>
      </w:r>
    </w:p>
    <w:p w:rsidR="00E17839" w:rsidRDefault="00E17839" w:rsidP="00714342">
      <w:pPr>
        <w:ind w:left="993"/>
        <w:jc w:val="both"/>
        <w:rPr>
          <w:bCs/>
          <w:u w:val="single"/>
          <w:lang w:val="lt-LT"/>
        </w:rPr>
      </w:pPr>
    </w:p>
    <w:p w:rsidR="00554D2F" w:rsidRDefault="00554D2F" w:rsidP="00554D2F">
      <w:pPr>
        <w:pStyle w:val="Antrat1"/>
        <w:numPr>
          <w:ilvl w:val="0"/>
          <w:numId w:val="8"/>
        </w:numPr>
        <w:ind w:left="709"/>
        <w:jc w:val="center"/>
        <w:rPr>
          <w:bCs/>
          <w:sz w:val="24"/>
        </w:rPr>
      </w:pPr>
      <w:r>
        <w:rPr>
          <w:bCs/>
          <w:sz w:val="24"/>
        </w:rPr>
        <w:t>PASKIRSTYMO CENTRAI</w:t>
      </w:r>
    </w:p>
    <w:p w:rsidR="00554D2F" w:rsidRPr="00554D2F" w:rsidRDefault="00554D2F" w:rsidP="00554D2F">
      <w:pPr>
        <w:rPr>
          <w:lang w:val="lt-LT"/>
        </w:rPr>
      </w:pPr>
    </w:p>
    <w:p w:rsidR="00E17839" w:rsidRDefault="00E17839" w:rsidP="003D0111">
      <w:pPr>
        <w:numPr>
          <w:ilvl w:val="0"/>
          <w:numId w:val="15"/>
        </w:numPr>
        <w:spacing w:after="120"/>
        <w:jc w:val="both"/>
        <w:rPr>
          <w:bCs/>
          <w:lang w:val="lt-LT"/>
        </w:rPr>
      </w:pPr>
      <w:r w:rsidRPr="00E17839">
        <w:rPr>
          <w:bCs/>
          <w:lang w:val="lt-LT"/>
        </w:rPr>
        <w:t>Paskirstymo centrai naudojami skirstant</w:t>
      </w:r>
      <w:r w:rsidR="002F4D6C">
        <w:rPr>
          <w:bCs/>
          <w:lang w:val="lt-LT"/>
        </w:rPr>
        <w:t xml:space="preserve"> </w:t>
      </w:r>
      <w:r w:rsidR="00312E9F" w:rsidRPr="001D5037">
        <w:rPr>
          <w:bCs/>
          <w:lang w:val="lt-LT"/>
        </w:rPr>
        <w:t>netiesiogin</w:t>
      </w:r>
      <w:r w:rsidR="001D5037" w:rsidRPr="001D5037">
        <w:rPr>
          <w:bCs/>
          <w:lang w:val="lt-LT"/>
        </w:rPr>
        <w:t xml:space="preserve">es </w:t>
      </w:r>
      <w:r w:rsidRPr="001D5037">
        <w:rPr>
          <w:bCs/>
          <w:lang w:val="lt-LT"/>
        </w:rPr>
        <w:t>sąnaudas ir turtą.</w:t>
      </w:r>
    </w:p>
    <w:p w:rsidR="00A81B7A" w:rsidRDefault="002F4D6C" w:rsidP="003D0111">
      <w:pPr>
        <w:numPr>
          <w:ilvl w:val="0"/>
          <w:numId w:val="15"/>
        </w:numPr>
        <w:spacing w:after="120"/>
        <w:jc w:val="both"/>
        <w:rPr>
          <w:bCs/>
          <w:lang w:val="lt-LT"/>
        </w:rPr>
      </w:pPr>
      <w:r w:rsidRPr="002F4D6C">
        <w:rPr>
          <w:bCs/>
          <w:lang w:val="lt-LT"/>
        </w:rPr>
        <w:lastRenderedPageBreak/>
        <w:t>S</w:t>
      </w:r>
      <w:r w:rsidR="00E17839" w:rsidRPr="002F4D6C">
        <w:rPr>
          <w:bCs/>
          <w:lang w:val="lt-LT"/>
        </w:rPr>
        <w:t xml:space="preserve">ąnaudų paskirstymo centrai atitinka </w:t>
      </w:r>
      <w:r w:rsidRPr="002F4D6C">
        <w:rPr>
          <w:bCs/>
          <w:lang w:val="lt-LT"/>
        </w:rPr>
        <w:t xml:space="preserve">Metodikoje nurodytas </w:t>
      </w:r>
      <w:r w:rsidR="00E17839" w:rsidRPr="002F4D6C">
        <w:rPr>
          <w:bCs/>
          <w:lang w:val="lt-LT"/>
        </w:rPr>
        <w:t>sąnaudų kategorijas.</w:t>
      </w:r>
    </w:p>
    <w:p w:rsidR="00E17839" w:rsidRPr="002F4D6C" w:rsidRDefault="002F4D6C" w:rsidP="003D0111">
      <w:pPr>
        <w:numPr>
          <w:ilvl w:val="0"/>
          <w:numId w:val="15"/>
        </w:numPr>
        <w:spacing w:after="120"/>
        <w:jc w:val="both"/>
        <w:rPr>
          <w:bCs/>
          <w:lang w:val="lt-LT"/>
        </w:rPr>
      </w:pPr>
      <w:r w:rsidRPr="002F4D6C">
        <w:rPr>
          <w:bCs/>
          <w:lang w:val="lt-LT"/>
        </w:rPr>
        <w:t>T</w:t>
      </w:r>
      <w:r w:rsidR="00E17839" w:rsidRPr="002F4D6C">
        <w:rPr>
          <w:bCs/>
          <w:lang w:val="lt-LT"/>
        </w:rPr>
        <w:t xml:space="preserve">urto paskirstymo centrai atitinka </w:t>
      </w:r>
      <w:r w:rsidRPr="002F4D6C">
        <w:rPr>
          <w:bCs/>
          <w:lang w:val="lt-LT"/>
        </w:rPr>
        <w:t xml:space="preserve">Metodikoje nurodytas </w:t>
      </w:r>
      <w:r w:rsidR="00E17839" w:rsidRPr="002F4D6C">
        <w:rPr>
          <w:bCs/>
          <w:lang w:val="lt-LT"/>
        </w:rPr>
        <w:t>turto grupes.</w:t>
      </w:r>
    </w:p>
    <w:p w:rsidR="002F4D6C" w:rsidRDefault="002F4D6C" w:rsidP="003D0111">
      <w:pPr>
        <w:numPr>
          <w:ilvl w:val="0"/>
          <w:numId w:val="15"/>
        </w:numPr>
        <w:spacing w:after="120"/>
        <w:jc w:val="both"/>
        <w:rPr>
          <w:bCs/>
          <w:lang w:val="lt-LT"/>
        </w:rPr>
      </w:pPr>
      <w:r>
        <w:rPr>
          <w:bCs/>
          <w:lang w:val="lt-LT"/>
        </w:rPr>
        <w:t>Paskirstymo centrams</w:t>
      </w:r>
      <w:r w:rsidRPr="00AB06C1">
        <w:rPr>
          <w:bCs/>
          <w:lang w:val="lt-LT"/>
        </w:rPr>
        <w:t xml:space="preserve"> priskirta </w:t>
      </w:r>
      <w:r>
        <w:rPr>
          <w:bCs/>
          <w:lang w:val="lt-LT"/>
        </w:rPr>
        <w:t>apskaitos</w:t>
      </w:r>
      <w:r w:rsidRPr="00AB06C1">
        <w:rPr>
          <w:bCs/>
          <w:lang w:val="lt-LT"/>
        </w:rPr>
        <w:t xml:space="preserve"> informacija paskirstoma paslaugoms netiesiogiai, </w:t>
      </w:r>
      <w:r w:rsidR="009378A6">
        <w:rPr>
          <w:bCs/>
          <w:lang w:val="lt-LT"/>
        </w:rPr>
        <w:t>naudojant paskirstymo nešiklius.</w:t>
      </w:r>
    </w:p>
    <w:p w:rsidR="002F4D6C" w:rsidRPr="008A1D75" w:rsidRDefault="00E17839" w:rsidP="003D0111">
      <w:pPr>
        <w:numPr>
          <w:ilvl w:val="0"/>
          <w:numId w:val="15"/>
        </w:numPr>
        <w:spacing w:after="120"/>
        <w:jc w:val="both"/>
        <w:rPr>
          <w:bCs/>
          <w:lang w:val="lt-LT"/>
        </w:rPr>
      </w:pPr>
      <w:r w:rsidRPr="002F4D6C">
        <w:rPr>
          <w:bCs/>
          <w:lang w:val="lt-LT"/>
        </w:rPr>
        <w:t xml:space="preserve">Kiekvienam paskirstymo centrui gali būti taikomas skirtingas paskirstymo </w:t>
      </w:r>
      <w:r w:rsidRPr="008A1D75">
        <w:rPr>
          <w:bCs/>
          <w:lang w:val="lt-LT"/>
        </w:rPr>
        <w:t>nešiklis.</w:t>
      </w:r>
      <w:r w:rsidR="002F4D6C" w:rsidRPr="008A1D75">
        <w:rPr>
          <w:bCs/>
          <w:lang w:val="lt-LT"/>
        </w:rPr>
        <w:t xml:space="preserve"> </w:t>
      </w:r>
    </w:p>
    <w:p w:rsidR="005B6BE9" w:rsidRPr="008A1D75" w:rsidRDefault="005B6BE9" w:rsidP="00153B38">
      <w:pPr>
        <w:numPr>
          <w:ilvl w:val="0"/>
          <w:numId w:val="15"/>
        </w:numPr>
        <w:spacing w:after="240"/>
        <w:ind w:right="-144"/>
        <w:jc w:val="both"/>
        <w:rPr>
          <w:bCs/>
          <w:lang w:val="lt-LT"/>
        </w:rPr>
      </w:pPr>
      <w:r w:rsidRPr="008A1D75">
        <w:rPr>
          <w:bCs/>
          <w:lang w:val="lt-LT"/>
        </w:rPr>
        <w:t>Paskirstymo centrų ir jiems taikomų pas</w:t>
      </w:r>
      <w:r w:rsidR="00602558" w:rsidRPr="008A1D75">
        <w:rPr>
          <w:bCs/>
          <w:lang w:val="lt-LT"/>
        </w:rPr>
        <w:t>kirstymo nešiklių sąrašai</w:t>
      </w:r>
      <w:r w:rsidRPr="008A1D75">
        <w:rPr>
          <w:bCs/>
          <w:lang w:val="lt-LT"/>
        </w:rPr>
        <w:t xml:space="preserve"> pateikiamas </w:t>
      </w:r>
      <w:r w:rsidR="00BC2D66">
        <w:rPr>
          <w:bCs/>
          <w:lang w:val="lt-LT"/>
        </w:rPr>
        <w:t>Priede Nr. 3.</w:t>
      </w:r>
    </w:p>
    <w:p w:rsidR="00753CFE" w:rsidRPr="008A1D75" w:rsidRDefault="00753CFE" w:rsidP="00F074D7">
      <w:pPr>
        <w:rPr>
          <w:b/>
          <w:bCs/>
          <w:lang w:val="lt-LT"/>
        </w:rPr>
      </w:pPr>
      <w:bookmarkStart w:id="3" w:name="_Ref376121149"/>
    </w:p>
    <w:p w:rsidR="007A7BEF" w:rsidRPr="008A1D75" w:rsidRDefault="007E7523" w:rsidP="00B419FB">
      <w:pPr>
        <w:pStyle w:val="Antrat1"/>
        <w:numPr>
          <w:ilvl w:val="0"/>
          <w:numId w:val="8"/>
        </w:numPr>
        <w:ind w:left="709"/>
        <w:jc w:val="center"/>
        <w:rPr>
          <w:bCs/>
          <w:sz w:val="24"/>
        </w:rPr>
      </w:pPr>
      <w:r w:rsidRPr="008A1D75">
        <w:rPr>
          <w:bCs/>
          <w:sz w:val="24"/>
        </w:rPr>
        <w:t xml:space="preserve">VERSLO VIENETAI IR </w:t>
      </w:r>
      <w:r w:rsidR="000810C2" w:rsidRPr="008A1D75">
        <w:rPr>
          <w:bCs/>
          <w:sz w:val="24"/>
        </w:rPr>
        <w:t>PASLAUGOS</w:t>
      </w:r>
      <w:bookmarkEnd w:id="3"/>
    </w:p>
    <w:p w:rsidR="007A7BEF" w:rsidRPr="00AB06C1" w:rsidRDefault="007A7BEF" w:rsidP="00B419FB">
      <w:pPr>
        <w:rPr>
          <w:bCs/>
          <w:lang w:val="lt-LT"/>
        </w:rPr>
      </w:pPr>
    </w:p>
    <w:p w:rsidR="007E7523" w:rsidRPr="00AB06C1" w:rsidRDefault="007E7523" w:rsidP="00714342">
      <w:pPr>
        <w:numPr>
          <w:ilvl w:val="0"/>
          <w:numId w:val="15"/>
        </w:numPr>
        <w:spacing w:after="120"/>
        <w:jc w:val="both"/>
        <w:rPr>
          <w:bCs/>
          <w:lang w:val="lt-LT"/>
        </w:rPr>
      </w:pPr>
      <w:r w:rsidRPr="00AB06C1">
        <w:rPr>
          <w:bCs/>
          <w:lang w:val="lt-LT"/>
        </w:rPr>
        <w:t xml:space="preserve">Bendrovės </w:t>
      </w:r>
      <w:r w:rsidR="00AD3FFC" w:rsidRPr="00AB06C1">
        <w:rPr>
          <w:bCs/>
          <w:lang w:val="lt-LT"/>
        </w:rPr>
        <w:t>teikiamos paslaugos</w:t>
      </w:r>
      <w:r w:rsidR="00E91511" w:rsidRPr="00AB06C1">
        <w:rPr>
          <w:bCs/>
          <w:lang w:val="lt-LT"/>
        </w:rPr>
        <w:t xml:space="preserve"> sudaro galutinius paskirstymo </w:t>
      </w:r>
      <w:r w:rsidR="00C31175">
        <w:rPr>
          <w:bCs/>
          <w:lang w:val="lt-LT"/>
        </w:rPr>
        <w:t>objektus</w:t>
      </w:r>
      <w:r w:rsidR="00E91511" w:rsidRPr="00AB06C1">
        <w:rPr>
          <w:bCs/>
          <w:lang w:val="lt-LT"/>
        </w:rPr>
        <w:t>, kuriems paskirstoma Bendrovės finansinė informacija</w:t>
      </w:r>
      <w:r w:rsidR="003A78F2" w:rsidRPr="00AB06C1">
        <w:rPr>
          <w:bCs/>
          <w:lang w:val="lt-LT"/>
        </w:rPr>
        <w:t xml:space="preserve">. </w:t>
      </w:r>
    </w:p>
    <w:p w:rsidR="00174067" w:rsidRPr="00AB06C1" w:rsidRDefault="00174067" w:rsidP="00174067">
      <w:pPr>
        <w:numPr>
          <w:ilvl w:val="0"/>
          <w:numId w:val="15"/>
        </w:numPr>
        <w:jc w:val="both"/>
        <w:rPr>
          <w:bCs/>
          <w:lang w:val="lt-LT"/>
        </w:rPr>
      </w:pPr>
      <w:r w:rsidRPr="00AB06C1">
        <w:rPr>
          <w:bCs/>
          <w:lang w:val="lt-LT"/>
        </w:rPr>
        <w:t>Detalus verslo vieneto paslaugų sąrašas ir paslaugų aprašymai pateikiami lentelėje žemiau:</w:t>
      </w:r>
    </w:p>
    <w:p w:rsidR="00174067" w:rsidRDefault="00174067" w:rsidP="00174067">
      <w:pPr>
        <w:rPr>
          <w:bCs/>
          <w:lang w:val="lt-LT"/>
        </w:rPr>
      </w:pPr>
    </w:p>
    <w:tbl>
      <w:tblPr>
        <w:tblW w:w="9497" w:type="dxa"/>
        <w:tblInd w:w="2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09"/>
        <w:gridCol w:w="1701"/>
        <w:gridCol w:w="4678"/>
        <w:gridCol w:w="1417"/>
        <w:gridCol w:w="992"/>
      </w:tblGrid>
      <w:tr w:rsidR="00E34249" w:rsidRPr="00E34249" w:rsidTr="00C051CC">
        <w:tc>
          <w:tcPr>
            <w:tcW w:w="709" w:type="dxa"/>
            <w:shd w:val="clear" w:color="auto" w:fill="D9D9D9" w:themeFill="background1" w:themeFillShade="D9"/>
            <w:vAlign w:val="center"/>
          </w:tcPr>
          <w:p w:rsidR="00E34249" w:rsidRPr="00E34249" w:rsidRDefault="00E34249" w:rsidP="003E5244">
            <w:pPr>
              <w:tabs>
                <w:tab w:val="center" w:pos="4819"/>
                <w:tab w:val="right" w:pos="9638"/>
              </w:tabs>
              <w:jc w:val="center"/>
              <w:rPr>
                <w:b/>
              </w:rPr>
            </w:pPr>
            <w:r w:rsidRPr="00E34249">
              <w:rPr>
                <w:b/>
              </w:rPr>
              <w:t>Eil.Nr.</w:t>
            </w:r>
          </w:p>
        </w:tc>
        <w:tc>
          <w:tcPr>
            <w:tcW w:w="1701" w:type="dxa"/>
            <w:shd w:val="clear" w:color="auto" w:fill="D9D9D9" w:themeFill="background1" w:themeFillShade="D9"/>
            <w:vAlign w:val="center"/>
            <w:hideMark/>
          </w:tcPr>
          <w:p w:rsidR="00E34249" w:rsidRPr="00E34249" w:rsidRDefault="00E34249" w:rsidP="003E5244">
            <w:pPr>
              <w:tabs>
                <w:tab w:val="center" w:pos="4819"/>
                <w:tab w:val="right" w:pos="9638"/>
              </w:tabs>
              <w:jc w:val="center"/>
              <w:rPr>
                <w:b/>
              </w:rPr>
            </w:pPr>
            <w:r w:rsidRPr="00E34249">
              <w:rPr>
                <w:b/>
              </w:rPr>
              <w:t>Verslo vieneto pavadinimas</w:t>
            </w:r>
          </w:p>
        </w:tc>
        <w:tc>
          <w:tcPr>
            <w:tcW w:w="4678" w:type="dxa"/>
            <w:shd w:val="clear" w:color="auto" w:fill="D9D9D9" w:themeFill="background1" w:themeFillShade="D9"/>
            <w:vAlign w:val="center"/>
            <w:hideMark/>
          </w:tcPr>
          <w:p w:rsidR="00E34249" w:rsidRPr="00B93F5B" w:rsidRDefault="00E34249" w:rsidP="003E5244">
            <w:pPr>
              <w:tabs>
                <w:tab w:val="center" w:pos="4819"/>
                <w:tab w:val="right" w:pos="9638"/>
              </w:tabs>
              <w:jc w:val="center"/>
              <w:rPr>
                <w:b/>
                <w:sz w:val="22"/>
                <w:szCs w:val="22"/>
              </w:rPr>
            </w:pPr>
            <w:r w:rsidRPr="00B93F5B">
              <w:rPr>
                <w:b/>
                <w:sz w:val="22"/>
                <w:szCs w:val="22"/>
              </w:rPr>
              <w:t>Verslo vieneto aprašymas</w:t>
            </w:r>
          </w:p>
        </w:tc>
        <w:tc>
          <w:tcPr>
            <w:tcW w:w="1417" w:type="dxa"/>
            <w:shd w:val="clear" w:color="auto" w:fill="D9D9D9" w:themeFill="background1" w:themeFillShade="D9"/>
            <w:vAlign w:val="center"/>
            <w:hideMark/>
          </w:tcPr>
          <w:p w:rsidR="00E34249" w:rsidRPr="00B93F5B" w:rsidRDefault="00E34249" w:rsidP="003E5244">
            <w:pPr>
              <w:tabs>
                <w:tab w:val="center" w:pos="4819"/>
                <w:tab w:val="right" w:pos="9638"/>
              </w:tabs>
              <w:jc w:val="center"/>
              <w:rPr>
                <w:b/>
                <w:sz w:val="22"/>
                <w:szCs w:val="22"/>
              </w:rPr>
            </w:pPr>
            <w:r w:rsidRPr="00B93F5B">
              <w:rPr>
                <w:b/>
                <w:sz w:val="22"/>
                <w:szCs w:val="22"/>
              </w:rPr>
              <w:t>Sąnaudų grupė</w:t>
            </w:r>
          </w:p>
        </w:tc>
        <w:tc>
          <w:tcPr>
            <w:tcW w:w="992" w:type="dxa"/>
            <w:shd w:val="clear" w:color="auto" w:fill="D9D9D9" w:themeFill="background1" w:themeFillShade="D9"/>
            <w:vAlign w:val="center"/>
            <w:hideMark/>
          </w:tcPr>
          <w:p w:rsidR="00E34249" w:rsidRPr="00B93F5B" w:rsidRDefault="00E34249" w:rsidP="003E5244">
            <w:pPr>
              <w:tabs>
                <w:tab w:val="center" w:pos="4819"/>
                <w:tab w:val="right" w:pos="9638"/>
              </w:tabs>
              <w:jc w:val="center"/>
              <w:rPr>
                <w:b/>
                <w:sz w:val="22"/>
                <w:szCs w:val="22"/>
              </w:rPr>
            </w:pPr>
            <w:r w:rsidRPr="00B93F5B">
              <w:rPr>
                <w:b/>
                <w:sz w:val="22"/>
                <w:szCs w:val="22"/>
              </w:rPr>
              <w:t>Buhalterinė sąskaita</w:t>
            </w:r>
          </w:p>
        </w:tc>
      </w:tr>
      <w:tr w:rsidR="00E34249" w:rsidRPr="00E34249" w:rsidTr="00C82C8E">
        <w:tc>
          <w:tcPr>
            <w:tcW w:w="9497" w:type="dxa"/>
            <w:gridSpan w:val="5"/>
          </w:tcPr>
          <w:p w:rsidR="00E34249" w:rsidRPr="00B93F5B" w:rsidRDefault="00E34249" w:rsidP="003E5244">
            <w:pPr>
              <w:tabs>
                <w:tab w:val="center" w:pos="4819"/>
                <w:tab w:val="right" w:pos="9638"/>
              </w:tabs>
              <w:rPr>
                <w:b/>
                <w:sz w:val="22"/>
                <w:szCs w:val="22"/>
              </w:rPr>
            </w:pPr>
            <w:r w:rsidRPr="00B93F5B">
              <w:rPr>
                <w:b/>
                <w:sz w:val="22"/>
                <w:szCs w:val="22"/>
              </w:rPr>
              <w:t>Geriamojo vandens tiekimas</w:t>
            </w:r>
          </w:p>
        </w:tc>
      </w:tr>
      <w:tr w:rsidR="00E34249" w:rsidRPr="00E34249" w:rsidTr="00C051CC">
        <w:tc>
          <w:tcPr>
            <w:tcW w:w="709" w:type="dxa"/>
            <w:hideMark/>
          </w:tcPr>
          <w:p w:rsidR="00E34249" w:rsidRPr="00E34249" w:rsidRDefault="00E34249" w:rsidP="003E5244">
            <w:pPr>
              <w:tabs>
                <w:tab w:val="center" w:pos="4819"/>
                <w:tab w:val="right" w:pos="9638"/>
              </w:tabs>
              <w:jc w:val="both"/>
            </w:pPr>
            <w:r w:rsidRPr="00E34249">
              <w:t>1.1</w:t>
            </w:r>
          </w:p>
        </w:tc>
        <w:tc>
          <w:tcPr>
            <w:tcW w:w="1701" w:type="dxa"/>
            <w:hideMark/>
          </w:tcPr>
          <w:p w:rsidR="00E34249" w:rsidRPr="00E34249" w:rsidRDefault="00E34249" w:rsidP="003E5244">
            <w:pPr>
              <w:tabs>
                <w:tab w:val="center" w:pos="4819"/>
                <w:tab w:val="right" w:pos="9638"/>
              </w:tabs>
              <w:jc w:val="both"/>
            </w:pPr>
            <w:r w:rsidRPr="00E34249">
              <w:t>Vandens gavyba</w:t>
            </w:r>
          </w:p>
        </w:tc>
        <w:tc>
          <w:tcPr>
            <w:tcW w:w="4678" w:type="dxa"/>
            <w:hideMark/>
          </w:tcPr>
          <w:p w:rsidR="00E34249" w:rsidRPr="00B93F5B" w:rsidRDefault="00E34249" w:rsidP="003E5244">
            <w:pPr>
              <w:pStyle w:val="Betarp"/>
              <w:jc w:val="both"/>
              <w:rPr>
                <w:rFonts w:ascii="Times New Roman" w:hAnsi="Times New Roman"/>
                <w:bCs/>
                <w:sz w:val="22"/>
                <w:szCs w:val="22"/>
                <w:lang w:val="lt-LT"/>
              </w:rPr>
            </w:pPr>
            <w:r w:rsidRPr="00B93F5B">
              <w:rPr>
                <w:rFonts w:ascii="Times New Roman" w:hAnsi="Times New Roman"/>
                <w:bCs/>
                <w:sz w:val="22"/>
                <w:szCs w:val="22"/>
                <w:lang w:val="lt-LT"/>
              </w:rPr>
              <w:t>Vandens, kuris atitinka teisės aktų nustatytus geriamojo vandens saugos ir kokybės reikalavimus arba kuris tinka šitokiam vandeniui paruošti, surinkimas iš vandeningojo sluoksnio ar natūralaus šaltinio specialiais įrenginiais.</w:t>
            </w:r>
          </w:p>
          <w:p w:rsidR="00E34249" w:rsidRPr="00B93F5B" w:rsidRDefault="00E34249" w:rsidP="003E5244">
            <w:pPr>
              <w:pStyle w:val="Betarp"/>
              <w:jc w:val="both"/>
              <w:rPr>
                <w:rFonts w:ascii="Times New Roman" w:hAnsi="Times New Roman"/>
                <w:sz w:val="22"/>
                <w:szCs w:val="22"/>
                <w:lang w:val="lt-LT"/>
              </w:rPr>
            </w:pPr>
            <w:r w:rsidRPr="00B93F5B">
              <w:rPr>
                <w:rFonts w:ascii="Times New Roman" w:hAnsi="Times New Roman"/>
                <w:sz w:val="22"/>
                <w:szCs w:val="22"/>
                <w:lang w:val="lt-LT"/>
              </w:rPr>
              <w:t>UAB „Nemenčinės komunalininkas“ eksploatuoja 51 vandenvietę: Sužionių I, Sužionių II, Skirlėnų, Danilavos, Našiūnų, Kamsiškių, Griciūnų, Vėriškių, Rudausių, Sirvydiškių, Raudondvario (Nemenčinės sen.), Eitminiškių, Miškinių, Riešės, Galinės, Bendorių, Avižienių, Lindiniškių, Pikutiškių, Bukiškių, Zujūnų, Senosios Pilaitės, Kriaučiūnų, Sudervės, Maišiagalos, Karvio, Gudelių, Dūkštų, Geisiškių, Verkšionių, Miežionių, Bezdonių, Arvydų, Buivydžių, Šventininkų, Naujakiemio, Padabčių, Punžionių, Santakos, Akuotininkų, D. Riešės, Raudondvario (Riešės sen.), Ažulaukės, Pikeliškių, Anavilio, Paberžės, Visalaukės, Glitiškių, Kaušiadalos, Kazimieravo kaimuose Vilniaus rajone.</w:t>
            </w:r>
          </w:p>
        </w:tc>
        <w:tc>
          <w:tcPr>
            <w:tcW w:w="1417" w:type="dxa"/>
            <w:hideMark/>
          </w:tcPr>
          <w:p w:rsidR="00E34249" w:rsidRPr="00B93F5B" w:rsidRDefault="00E34249" w:rsidP="003E5244">
            <w:pPr>
              <w:tabs>
                <w:tab w:val="center" w:pos="4819"/>
                <w:tab w:val="right" w:pos="9638"/>
              </w:tabs>
              <w:jc w:val="both"/>
              <w:rPr>
                <w:sz w:val="22"/>
                <w:szCs w:val="22"/>
              </w:rPr>
            </w:pPr>
            <w:r w:rsidRPr="00B93F5B">
              <w:rPr>
                <w:sz w:val="22"/>
                <w:szCs w:val="22"/>
              </w:rPr>
              <w:t>Tiesioginės sąnaudos</w:t>
            </w:r>
          </w:p>
        </w:tc>
        <w:tc>
          <w:tcPr>
            <w:tcW w:w="992" w:type="dxa"/>
            <w:hideMark/>
          </w:tcPr>
          <w:p w:rsidR="00E34249" w:rsidRPr="00B93F5B" w:rsidRDefault="00E34249" w:rsidP="003E5244">
            <w:pPr>
              <w:tabs>
                <w:tab w:val="center" w:pos="4819"/>
                <w:tab w:val="right" w:pos="9638"/>
              </w:tabs>
              <w:jc w:val="both"/>
              <w:rPr>
                <w:sz w:val="22"/>
                <w:szCs w:val="22"/>
              </w:rPr>
            </w:pPr>
            <w:r w:rsidRPr="00B93F5B">
              <w:rPr>
                <w:sz w:val="22"/>
                <w:szCs w:val="22"/>
              </w:rPr>
              <w:t>60051</w:t>
            </w:r>
          </w:p>
        </w:tc>
      </w:tr>
      <w:tr w:rsidR="00E34249" w:rsidRPr="00E34249" w:rsidTr="00C051CC">
        <w:trPr>
          <w:trHeight w:val="274"/>
        </w:trPr>
        <w:tc>
          <w:tcPr>
            <w:tcW w:w="709" w:type="dxa"/>
            <w:hideMark/>
          </w:tcPr>
          <w:p w:rsidR="00E34249" w:rsidRPr="00E34249" w:rsidRDefault="00E34249" w:rsidP="003E5244">
            <w:pPr>
              <w:tabs>
                <w:tab w:val="center" w:pos="4819"/>
                <w:tab w:val="right" w:pos="9638"/>
              </w:tabs>
              <w:jc w:val="both"/>
            </w:pPr>
            <w:r w:rsidRPr="00E34249">
              <w:t>1.2</w:t>
            </w:r>
          </w:p>
        </w:tc>
        <w:tc>
          <w:tcPr>
            <w:tcW w:w="1701" w:type="dxa"/>
            <w:hideMark/>
          </w:tcPr>
          <w:p w:rsidR="00E34249" w:rsidRPr="00E34249" w:rsidRDefault="00E34249" w:rsidP="003E5244">
            <w:pPr>
              <w:tabs>
                <w:tab w:val="center" w:pos="4819"/>
                <w:tab w:val="right" w:pos="9638"/>
              </w:tabs>
              <w:jc w:val="both"/>
            </w:pPr>
            <w:r w:rsidRPr="00E34249">
              <w:t>Vandens ruošimas</w:t>
            </w:r>
          </w:p>
        </w:tc>
        <w:tc>
          <w:tcPr>
            <w:tcW w:w="4678" w:type="dxa"/>
            <w:hideMark/>
          </w:tcPr>
          <w:p w:rsidR="00E34249" w:rsidRPr="00B93F5B" w:rsidRDefault="00E34249" w:rsidP="003E5244">
            <w:pPr>
              <w:pStyle w:val="Betarp"/>
              <w:jc w:val="both"/>
              <w:rPr>
                <w:rFonts w:ascii="Times New Roman" w:hAnsi="Times New Roman"/>
                <w:bCs/>
                <w:sz w:val="22"/>
                <w:szCs w:val="22"/>
                <w:lang w:val="lt-LT"/>
              </w:rPr>
            </w:pPr>
            <w:r w:rsidRPr="00B93F5B">
              <w:rPr>
                <w:rFonts w:ascii="Times New Roman" w:hAnsi="Times New Roman"/>
                <w:bCs/>
                <w:sz w:val="22"/>
                <w:szCs w:val="22"/>
                <w:lang w:val="lt-LT"/>
              </w:rPr>
              <w:t xml:space="preserve">Gamtinio vandens savybių gerinimas fizikiniais, cheminiais ir biologiniais metodais, kad jis atitiktų teisės aktais nustatytus geriamojo vandens saugos ir kokybės reikalavimus bei tenkintų vandens vartotojų poreikius. </w:t>
            </w:r>
          </w:p>
          <w:p w:rsidR="00E34249" w:rsidRPr="00B93F5B" w:rsidRDefault="00E34249" w:rsidP="003E5244">
            <w:pPr>
              <w:pStyle w:val="Betarp"/>
              <w:jc w:val="both"/>
              <w:rPr>
                <w:rFonts w:ascii="Times New Roman" w:hAnsi="Times New Roman"/>
                <w:sz w:val="22"/>
                <w:szCs w:val="22"/>
                <w:lang w:val="lt-LT"/>
              </w:rPr>
            </w:pPr>
            <w:r w:rsidRPr="00B93F5B">
              <w:rPr>
                <w:rFonts w:ascii="Times New Roman" w:hAnsi="Times New Roman"/>
                <w:bCs/>
                <w:sz w:val="22"/>
                <w:szCs w:val="22"/>
                <w:lang w:val="lt-LT"/>
              </w:rPr>
              <w:t xml:space="preserve">UAB “Nemenčinės komunalininkas” eksploatuoja </w:t>
            </w:r>
            <w:r w:rsidRPr="00B93F5B">
              <w:rPr>
                <w:rFonts w:ascii="Times New Roman" w:hAnsi="Times New Roman"/>
                <w:sz w:val="22"/>
                <w:szCs w:val="22"/>
                <w:lang w:val="lt-LT"/>
              </w:rPr>
              <w:t>19 vandens gerinimo įrenginius, esančius Sužionių, Skirlėnų, Vėriškių, Rudausių, Eitminiškių, Ažulaukės, Paberžės 2 vnt), Glitiškių, Geisiškių, Bukiškių, Avižienių (2 vnt.), Dūkštų, Karvio, Gudelių, Maišiagalos, Sudervės, Bezdonių kaimuose.</w:t>
            </w:r>
          </w:p>
        </w:tc>
        <w:tc>
          <w:tcPr>
            <w:tcW w:w="1417" w:type="dxa"/>
            <w:hideMark/>
          </w:tcPr>
          <w:p w:rsidR="00E34249" w:rsidRPr="00B93F5B" w:rsidRDefault="00E34249" w:rsidP="003E5244">
            <w:pPr>
              <w:tabs>
                <w:tab w:val="center" w:pos="4819"/>
                <w:tab w:val="right" w:pos="9638"/>
              </w:tabs>
              <w:jc w:val="both"/>
              <w:rPr>
                <w:sz w:val="22"/>
                <w:szCs w:val="22"/>
              </w:rPr>
            </w:pPr>
            <w:r w:rsidRPr="00B93F5B">
              <w:rPr>
                <w:sz w:val="22"/>
                <w:szCs w:val="22"/>
              </w:rPr>
              <w:t>Tiesioginės sąnaudos</w:t>
            </w:r>
          </w:p>
        </w:tc>
        <w:tc>
          <w:tcPr>
            <w:tcW w:w="992" w:type="dxa"/>
          </w:tcPr>
          <w:p w:rsidR="00E34249" w:rsidRPr="00B93F5B" w:rsidRDefault="00E34249" w:rsidP="003E5244">
            <w:pPr>
              <w:tabs>
                <w:tab w:val="center" w:pos="4819"/>
                <w:tab w:val="right" w:pos="9638"/>
              </w:tabs>
              <w:jc w:val="both"/>
              <w:rPr>
                <w:sz w:val="22"/>
                <w:szCs w:val="22"/>
              </w:rPr>
            </w:pPr>
            <w:r w:rsidRPr="00B93F5B">
              <w:rPr>
                <w:sz w:val="22"/>
                <w:szCs w:val="22"/>
              </w:rPr>
              <w:t>60051</w:t>
            </w:r>
          </w:p>
        </w:tc>
      </w:tr>
      <w:tr w:rsidR="00E34249" w:rsidRPr="00E34249" w:rsidTr="00C051CC">
        <w:tc>
          <w:tcPr>
            <w:tcW w:w="709" w:type="dxa"/>
            <w:hideMark/>
          </w:tcPr>
          <w:p w:rsidR="00E34249" w:rsidRPr="00E34249" w:rsidRDefault="00E34249" w:rsidP="003E5244">
            <w:pPr>
              <w:tabs>
                <w:tab w:val="center" w:pos="4819"/>
                <w:tab w:val="right" w:pos="9638"/>
              </w:tabs>
              <w:jc w:val="both"/>
            </w:pPr>
            <w:r w:rsidRPr="00E34249">
              <w:t>1.3</w:t>
            </w:r>
          </w:p>
        </w:tc>
        <w:tc>
          <w:tcPr>
            <w:tcW w:w="1701" w:type="dxa"/>
            <w:hideMark/>
          </w:tcPr>
          <w:p w:rsidR="00E34249" w:rsidRPr="00E34249" w:rsidRDefault="00E34249" w:rsidP="003E5244">
            <w:pPr>
              <w:tabs>
                <w:tab w:val="center" w:pos="4819"/>
                <w:tab w:val="right" w:pos="9638"/>
              </w:tabs>
              <w:jc w:val="both"/>
            </w:pPr>
            <w:r w:rsidRPr="00E34249">
              <w:t>Vandens pristatymas</w:t>
            </w:r>
          </w:p>
        </w:tc>
        <w:tc>
          <w:tcPr>
            <w:tcW w:w="4678" w:type="dxa"/>
            <w:hideMark/>
          </w:tcPr>
          <w:p w:rsidR="00E34249" w:rsidRPr="00B93F5B" w:rsidRDefault="00E34249" w:rsidP="003E5244">
            <w:pPr>
              <w:pStyle w:val="Betarp"/>
              <w:jc w:val="both"/>
              <w:rPr>
                <w:rFonts w:ascii="Times New Roman" w:hAnsi="Times New Roman"/>
                <w:sz w:val="22"/>
                <w:szCs w:val="22"/>
                <w:lang w:val="lt-LT"/>
              </w:rPr>
            </w:pPr>
            <w:r w:rsidRPr="00B93F5B">
              <w:rPr>
                <w:rFonts w:ascii="Times New Roman" w:hAnsi="Times New Roman"/>
                <w:bCs/>
                <w:sz w:val="22"/>
                <w:szCs w:val="22"/>
                <w:lang w:val="lt-LT"/>
              </w:rPr>
              <w:t>Visuma techninių, organizacinių priemonių, kuriomis užtikrinamas geriamojo vandens pristatymas vartotojams ir abonentams</w:t>
            </w:r>
            <w:r w:rsidRPr="00B93F5B">
              <w:rPr>
                <w:rFonts w:ascii="Times New Roman" w:hAnsi="Times New Roman"/>
                <w:sz w:val="22"/>
                <w:szCs w:val="22"/>
                <w:lang w:val="lt-LT"/>
              </w:rPr>
              <w:t xml:space="preserve"> (įskaitant </w:t>
            </w:r>
            <w:r w:rsidRPr="00B93F5B">
              <w:rPr>
                <w:rFonts w:ascii="Times New Roman" w:hAnsi="Times New Roman"/>
                <w:sz w:val="22"/>
                <w:szCs w:val="22"/>
                <w:lang w:val="lt-LT"/>
              </w:rPr>
              <w:lastRenderedPageBreak/>
              <w:t>pristatymą transporto priemonėmis).</w:t>
            </w:r>
          </w:p>
          <w:p w:rsidR="00E34249" w:rsidRPr="00B93F5B" w:rsidRDefault="00E34249" w:rsidP="003E5244">
            <w:pPr>
              <w:pStyle w:val="Betarp"/>
              <w:jc w:val="both"/>
              <w:rPr>
                <w:rFonts w:ascii="Times New Roman" w:hAnsi="Times New Roman"/>
                <w:sz w:val="22"/>
                <w:szCs w:val="22"/>
                <w:lang w:val="lt-LT"/>
              </w:rPr>
            </w:pPr>
            <w:r w:rsidRPr="00B93F5B">
              <w:rPr>
                <w:rFonts w:ascii="Times New Roman" w:hAnsi="Times New Roman"/>
                <w:sz w:val="22"/>
                <w:szCs w:val="22"/>
                <w:lang w:val="lt-LT"/>
              </w:rPr>
              <w:t>UAB „Nemenčinės komunalininkas“ eksploatuoja 124,322 km  vandens tiekimo tinklų. Vanduo tiekiamas Sužionių , Skirlėnų, Danilavos, Našiūnų, Kamsiškių, Griciūnų, Vėriškių, Rudausių, Sirvydiškių, Raudondvario (Nemenčinės sen.), Eitminiškių, Miškinių, Riešės, Galinės, Bendorių, Avižienių, Lindiniškių, Pikutiškių, Bukiškių, Zujūnų, Senosios Pilaitės, Kriaučiūnų, Sudervės, Maišiagalos, Karvio, Gudelių, Dūkštų, Geisiškių, Verkšionių, Miežionių, Bezdonių, Arvydų, Buivydžių, Šventininkų, Naujakiemio, Padabčių, Punžionių, Santakos, Akuotininkų, D. Riešės, Raudondvario (Riešės sen.), Ažulaukės, Pikeliškių, Anavilio, Paberžės, Visalaukės, Glitiškių, Kaušiadalos, Kazimieravo kaimuose Vilniaus rajone.</w:t>
            </w:r>
          </w:p>
        </w:tc>
        <w:tc>
          <w:tcPr>
            <w:tcW w:w="1417" w:type="dxa"/>
            <w:hideMark/>
          </w:tcPr>
          <w:p w:rsidR="00E34249" w:rsidRPr="00B93F5B" w:rsidRDefault="00E34249" w:rsidP="003E5244">
            <w:pPr>
              <w:tabs>
                <w:tab w:val="center" w:pos="4819"/>
                <w:tab w:val="right" w:pos="9638"/>
              </w:tabs>
              <w:jc w:val="both"/>
              <w:rPr>
                <w:sz w:val="22"/>
                <w:szCs w:val="22"/>
              </w:rPr>
            </w:pPr>
            <w:r w:rsidRPr="00B93F5B">
              <w:rPr>
                <w:sz w:val="22"/>
                <w:szCs w:val="22"/>
              </w:rPr>
              <w:lastRenderedPageBreak/>
              <w:t>Tiesioginės sąnaudos</w:t>
            </w:r>
          </w:p>
        </w:tc>
        <w:tc>
          <w:tcPr>
            <w:tcW w:w="992" w:type="dxa"/>
            <w:hideMark/>
          </w:tcPr>
          <w:p w:rsidR="00E34249" w:rsidRPr="00B93F5B" w:rsidRDefault="00E34249" w:rsidP="003E5244">
            <w:pPr>
              <w:tabs>
                <w:tab w:val="center" w:pos="4819"/>
                <w:tab w:val="right" w:pos="9638"/>
              </w:tabs>
              <w:jc w:val="both"/>
              <w:rPr>
                <w:sz w:val="22"/>
                <w:szCs w:val="22"/>
                <w:highlight w:val="yellow"/>
              </w:rPr>
            </w:pPr>
            <w:r w:rsidRPr="00B93F5B">
              <w:rPr>
                <w:sz w:val="22"/>
                <w:szCs w:val="22"/>
              </w:rPr>
              <w:t>60051</w:t>
            </w:r>
          </w:p>
        </w:tc>
      </w:tr>
      <w:tr w:rsidR="00E34249" w:rsidRPr="00E34249" w:rsidTr="00C82C8E">
        <w:tc>
          <w:tcPr>
            <w:tcW w:w="9497" w:type="dxa"/>
            <w:gridSpan w:val="5"/>
          </w:tcPr>
          <w:p w:rsidR="00E34249" w:rsidRPr="00B93F5B" w:rsidRDefault="00E34249" w:rsidP="003E5244">
            <w:pPr>
              <w:tabs>
                <w:tab w:val="center" w:pos="4819"/>
                <w:tab w:val="right" w:pos="9638"/>
              </w:tabs>
              <w:jc w:val="both"/>
              <w:rPr>
                <w:b/>
                <w:sz w:val="22"/>
                <w:szCs w:val="22"/>
              </w:rPr>
            </w:pPr>
            <w:r w:rsidRPr="00B93F5B">
              <w:rPr>
                <w:b/>
                <w:sz w:val="22"/>
                <w:szCs w:val="22"/>
              </w:rPr>
              <w:t>Nuotekų tvarkymas</w:t>
            </w:r>
          </w:p>
        </w:tc>
      </w:tr>
      <w:tr w:rsidR="00E34249" w:rsidRPr="00E34249" w:rsidTr="00C051CC">
        <w:tc>
          <w:tcPr>
            <w:tcW w:w="709" w:type="dxa"/>
            <w:hideMark/>
          </w:tcPr>
          <w:p w:rsidR="00E34249" w:rsidRPr="00E34249" w:rsidRDefault="00E34249" w:rsidP="003E5244">
            <w:pPr>
              <w:tabs>
                <w:tab w:val="center" w:pos="4819"/>
                <w:tab w:val="right" w:pos="9638"/>
              </w:tabs>
              <w:jc w:val="both"/>
            </w:pPr>
            <w:r w:rsidRPr="00E34249">
              <w:t>2.1</w:t>
            </w:r>
          </w:p>
        </w:tc>
        <w:tc>
          <w:tcPr>
            <w:tcW w:w="1701" w:type="dxa"/>
            <w:hideMark/>
          </w:tcPr>
          <w:p w:rsidR="00E34249" w:rsidRPr="00E34249" w:rsidRDefault="00E34249" w:rsidP="003E5244">
            <w:pPr>
              <w:tabs>
                <w:tab w:val="center" w:pos="4819"/>
                <w:tab w:val="right" w:pos="9638"/>
              </w:tabs>
              <w:jc w:val="both"/>
            </w:pPr>
            <w:r w:rsidRPr="00E34249">
              <w:t>Nuotekų surinkimas centralizuotais nuotekų surinkimo tinklais</w:t>
            </w:r>
          </w:p>
        </w:tc>
        <w:tc>
          <w:tcPr>
            <w:tcW w:w="4678" w:type="dxa"/>
            <w:hideMark/>
          </w:tcPr>
          <w:p w:rsidR="00E34249" w:rsidRPr="00B93F5B" w:rsidRDefault="00E34249" w:rsidP="003E5244">
            <w:pPr>
              <w:pStyle w:val="Betarp"/>
              <w:jc w:val="both"/>
              <w:rPr>
                <w:rFonts w:ascii="Times New Roman" w:hAnsi="Times New Roman"/>
                <w:sz w:val="22"/>
                <w:szCs w:val="22"/>
                <w:lang w:val="lt-LT"/>
              </w:rPr>
            </w:pPr>
            <w:r w:rsidRPr="00B93F5B">
              <w:rPr>
                <w:rFonts w:ascii="Times New Roman" w:hAnsi="Times New Roman"/>
                <w:sz w:val="22"/>
                <w:szCs w:val="22"/>
                <w:lang w:val="lt-LT"/>
              </w:rPr>
              <w:t xml:space="preserve">Nuotekų paėmimas iš jų susidarymo vietos ir transportavimas skirstomaisiais ir magistraliniais tinklais. </w:t>
            </w:r>
          </w:p>
          <w:p w:rsidR="00E34249" w:rsidRPr="00B93F5B" w:rsidRDefault="00E34249" w:rsidP="003E5244">
            <w:pPr>
              <w:pStyle w:val="Betarp"/>
              <w:jc w:val="both"/>
              <w:rPr>
                <w:rFonts w:ascii="Times New Roman" w:hAnsi="Times New Roman"/>
                <w:sz w:val="22"/>
                <w:szCs w:val="22"/>
                <w:lang w:val="lt-LT"/>
              </w:rPr>
            </w:pPr>
            <w:r w:rsidRPr="00B93F5B">
              <w:rPr>
                <w:rFonts w:ascii="Times New Roman" w:hAnsi="Times New Roman"/>
                <w:sz w:val="22"/>
                <w:szCs w:val="22"/>
                <w:lang w:val="lt-LT"/>
              </w:rPr>
              <w:t>UAB „Nemenčinės komunalininkas“ eksploatuoja 117,139 km nuotekų tinklų. Nuotekos surenkamos iš Vilniaus rajono kaimų: Buivydžių, D. Riešės, Sužionių, Pikeliškių, Riešės, Raudondvario, Paberžės, Sudervės, Geisiškių, Maišiagalos, Arvydų, Avižienių, Visalaukių, Bezdonių, Eitminiškių, Glitiškių, Rudausių.</w:t>
            </w:r>
          </w:p>
          <w:p w:rsidR="00E34249" w:rsidRPr="00B93F5B" w:rsidRDefault="00E34249" w:rsidP="003E5244">
            <w:pPr>
              <w:pStyle w:val="Betarp"/>
              <w:jc w:val="both"/>
              <w:rPr>
                <w:rFonts w:ascii="Times New Roman" w:hAnsi="Times New Roman"/>
                <w:sz w:val="22"/>
                <w:szCs w:val="22"/>
                <w:lang w:val="lt-LT"/>
              </w:rPr>
            </w:pPr>
            <w:r w:rsidRPr="00B93F5B">
              <w:rPr>
                <w:rFonts w:ascii="Times New Roman" w:hAnsi="Times New Roman"/>
                <w:sz w:val="22"/>
                <w:szCs w:val="22"/>
                <w:lang w:val="lt-LT"/>
              </w:rPr>
              <w:t>UAB „Nemenčinės komunalininkas“ eksploatuoja 44 nuotekų siurblines.</w:t>
            </w:r>
          </w:p>
        </w:tc>
        <w:tc>
          <w:tcPr>
            <w:tcW w:w="1417" w:type="dxa"/>
            <w:hideMark/>
          </w:tcPr>
          <w:p w:rsidR="00E34249" w:rsidRPr="00B93F5B" w:rsidRDefault="00E34249" w:rsidP="003E5244">
            <w:pPr>
              <w:tabs>
                <w:tab w:val="center" w:pos="4819"/>
                <w:tab w:val="right" w:pos="9638"/>
              </w:tabs>
              <w:jc w:val="both"/>
              <w:rPr>
                <w:sz w:val="22"/>
                <w:szCs w:val="22"/>
              </w:rPr>
            </w:pPr>
            <w:r w:rsidRPr="00B93F5B">
              <w:rPr>
                <w:sz w:val="22"/>
                <w:szCs w:val="22"/>
              </w:rPr>
              <w:t>Tiesioginės sąnaudos</w:t>
            </w:r>
          </w:p>
        </w:tc>
        <w:tc>
          <w:tcPr>
            <w:tcW w:w="992" w:type="dxa"/>
            <w:hideMark/>
          </w:tcPr>
          <w:p w:rsidR="00E34249" w:rsidRPr="00B93F5B" w:rsidRDefault="00E34249" w:rsidP="003E5244">
            <w:pPr>
              <w:tabs>
                <w:tab w:val="center" w:pos="4819"/>
                <w:tab w:val="right" w:pos="9638"/>
              </w:tabs>
              <w:jc w:val="both"/>
              <w:rPr>
                <w:sz w:val="22"/>
                <w:szCs w:val="22"/>
                <w:highlight w:val="yellow"/>
              </w:rPr>
            </w:pPr>
            <w:r w:rsidRPr="00B93F5B">
              <w:rPr>
                <w:sz w:val="22"/>
                <w:szCs w:val="22"/>
              </w:rPr>
              <w:t>60052</w:t>
            </w:r>
          </w:p>
        </w:tc>
      </w:tr>
      <w:tr w:rsidR="00E34249" w:rsidRPr="00E34249" w:rsidTr="00C051CC">
        <w:tc>
          <w:tcPr>
            <w:tcW w:w="709" w:type="dxa"/>
          </w:tcPr>
          <w:p w:rsidR="00E34249" w:rsidRPr="00E34249" w:rsidRDefault="00E34249" w:rsidP="003E5244">
            <w:pPr>
              <w:tabs>
                <w:tab w:val="center" w:pos="4819"/>
                <w:tab w:val="right" w:pos="9638"/>
              </w:tabs>
              <w:jc w:val="both"/>
            </w:pPr>
            <w:r w:rsidRPr="00E34249">
              <w:t>2.2</w:t>
            </w:r>
          </w:p>
        </w:tc>
        <w:tc>
          <w:tcPr>
            <w:tcW w:w="1701" w:type="dxa"/>
          </w:tcPr>
          <w:p w:rsidR="00E34249" w:rsidRPr="00E34249" w:rsidRDefault="00E34249" w:rsidP="003E5244">
            <w:pPr>
              <w:jc w:val="both"/>
            </w:pPr>
            <w:r w:rsidRPr="00E34249">
              <w:t>Nuotekų transportavimas asenizacijos transporto priemonėmis</w:t>
            </w:r>
          </w:p>
        </w:tc>
        <w:tc>
          <w:tcPr>
            <w:tcW w:w="4678" w:type="dxa"/>
          </w:tcPr>
          <w:p w:rsidR="00E34249" w:rsidRPr="00B93F5B" w:rsidRDefault="00E34249" w:rsidP="003E5244">
            <w:pPr>
              <w:spacing w:after="60"/>
              <w:jc w:val="both"/>
              <w:rPr>
                <w:sz w:val="22"/>
                <w:szCs w:val="22"/>
              </w:rPr>
            </w:pPr>
            <w:r w:rsidRPr="00B93F5B">
              <w:rPr>
                <w:sz w:val="22"/>
                <w:szCs w:val="22"/>
              </w:rPr>
              <w:t>Nuotekų paėmimas iš jų susidarymo vietos ir transportavimas asenizacijos transporto priemonėmis.</w:t>
            </w:r>
          </w:p>
          <w:p w:rsidR="00E34249" w:rsidRPr="00B93F5B" w:rsidRDefault="00E34249" w:rsidP="003E5244">
            <w:pPr>
              <w:spacing w:after="60"/>
              <w:jc w:val="both"/>
              <w:rPr>
                <w:sz w:val="22"/>
                <w:szCs w:val="22"/>
              </w:rPr>
            </w:pPr>
            <w:r w:rsidRPr="00B93F5B">
              <w:rPr>
                <w:sz w:val="22"/>
                <w:szCs w:val="22"/>
              </w:rPr>
              <w:t>Nuotekos transportuojamos į Sudervės, Avižienių, Airėnų, Maišiagalos, Pikeliškių, Bezdonių, Arvydų, Rudausių, Visalaukių, Buivydžių, Paberžės, Rudondvario, Sužionių valymo įrenginius.</w:t>
            </w:r>
          </w:p>
        </w:tc>
        <w:tc>
          <w:tcPr>
            <w:tcW w:w="1417" w:type="dxa"/>
          </w:tcPr>
          <w:p w:rsidR="00E34249" w:rsidRPr="00B93F5B" w:rsidRDefault="00E34249" w:rsidP="003E5244">
            <w:pPr>
              <w:tabs>
                <w:tab w:val="center" w:pos="4819"/>
                <w:tab w:val="right" w:pos="9638"/>
              </w:tabs>
              <w:jc w:val="both"/>
              <w:rPr>
                <w:sz w:val="22"/>
                <w:szCs w:val="22"/>
              </w:rPr>
            </w:pPr>
            <w:r w:rsidRPr="00B93F5B">
              <w:rPr>
                <w:sz w:val="22"/>
                <w:szCs w:val="22"/>
              </w:rPr>
              <w:t>Tiesioginės sąnaudos</w:t>
            </w:r>
            <w:bookmarkStart w:id="4" w:name="_GoBack"/>
            <w:bookmarkEnd w:id="4"/>
          </w:p>
        </w:tc>
        <w:tc>
          <w:tcPr>
            <w:tcW w:w="992" w:type="dxa"/>
          </w:tcPr>
          <w:p w:rsidR="00E34249" w:rsidRPr="00B93F5B" w:rsidRDefault="00E34249" w:rsidP="003E5244">
            <w:pPr>
              <w:tabs>
                <w:tab w:val="center" w:pos="4819"/>
                <w:tab w:val="right" w:pos="9638"/>
              </w:tabs>
              <w:jc w:val="both"/>
              <w:rPr>
                <w:sz w:val="22"/>
                <w:szCs w:val="22"/>
                <w:highlight w:val="yellow"/>
              </w:rPr>
            </w:pPr>
            <w:r w:rsidRPr="00B93F5B">
              <w:rPr>
                <w:sz w:val="22"/>
                <w:szCs w:val="22"/>
              </w:rPr>
              <w:t>60053</w:t>
            </w:r>
          </w:p>
        </w:tc>
      </w:tr>
      <w:tr w:rsidR="00E34249" w:rsidRPr="00E34249" w:rsidTr="00C051CC">
        <w:tc>
          <w:tcPr>
            <w:tcW w:w="709" w:type="dxa"/>
            <w:hideMark/>
          </w:tcPr>
          <w:p w:rsidR="00E34249" w:rsidRPr="00E34249" w:rsidRDefault="00E34249" w:rsidP="003E5244">
            <w:pPr>
              <w:tabs>
                <w:tab w:val="center" w:pos="4819"/>
                <w:tab w:val="right" w:pos="9638"/>
              </w:tabs>
              <w:jc w:val="both"/>
            </w:pPr>
            <w:r w:rsidRPr="00E34249">
              <w:t>2.3</w:t>
            </w:r>
          </w:p>
        </w:tc>
        <w:tc>
          <w:tcPr>
            <w:tcW w:w="1701" w:type="dxa"/>
            <w:hideMark/>
          </w:tcPr>
          <w:p w:rsidR="00E34249" w:rsidRPr="00E34249" w:rsidRDefault="00E34249" w:rsidP="003E5244">
            <w:pPr>
              <w:tabs>
                <w:tab w:val="center" w:pos="4819"/>
                <w:tab w:val="right" w:pos="9638"/>
              </w:tabs>
              <w:jc w:val="both"/>
            </w:pPr>
            <w:r w:rsidRPr="00E34249">
              <w:t>Nuotekų valymas</w:t>
            </w:r>
          </w:p>
        </w:tc>
        <w:tc>
          <w:tcPr>
            <w:tcW w:w="4678" w:type="dxa"/>
            <w:hideMark/>
          </w:tcPr>
          <w:p w:rsidR="00E34249" w:rsidRPr="00B93F5B" w:rsidRDefault="00E34249" w:rsidP="003E5244">
            <w:pPr>
              <w:pStyle w:val="Betarp"/>
              <w:jc w:val="both"/>
              <w:rPr>
                <w:rFonts w:ascii="Times New Roman" w:hAnsi="Times New Roman"/>
                <w:sz w:val="22"/>
                <w:szCs w:val="22"/>
              </w:rPr>
            </w:pPr>
            <w:r w:rsidRPr="00B93F5B">
              <w:rPr>
                <w:rFonts w:ascii="Times New Roman" w:hAnsi="Times New Roman"/>
                <w:sz w:val="22"/>
                <w:szCs w:val="22"/>
                <w:lang w:val="lt-LT"/>
              </w:rPr>
              <w:t>Teršalai šalinimi iš nuotekų 15 nuotekų valymo įrenginiais, išsidėsčiusiais Buivydžių, Sužionių, Pikeliškių, Raudondvario, Paberžės, Sudervės, Airėnų, maišiagalos, Arvydų, Avižienių, Visalaukių, bezdonių, Eitminiškių, Glitiškių, ir Rudausių kaimuose.</w:t>
            </w:r>
          </w:p>
        </w:tc>
        <w:tc>
          <w:tcPr>
            <w:tcW w:w="1417" w:type="dxa"/>
            <w:hideMark/>
          </w:tcPr>
          <w:p w:rsidR="00E34249" w:rsidRPr="00B93F5B" w:rsidRDefault="00E34249" w:rsidP="003E5244">
            <w:pPr>
              <w:tabs>
                <w:tab w:val="center" w:pos="4819"/>
                <w:tab w:val="right" w:pos="9638"/>
              </w:tabs>
              <w:jc w:val="both"/>
              <w:rPr>
                <w:sz w:val="22"/>
                <w:szCs w:val="22"/>
              </w:rPr>
            </w:pPr>
            <w:r w:rsidRPr="00B93F5B">
              <w:rPr>
                <w:sz w:val="22"/>
                <w:szCs w:val="22"/>
              </w:rPr>
              <w:t>Tiesioginės sąnaudos</w:t>
            </w:r>
          </w:p>
        </w:tc>
        <w:tc>
          <w:tcPr>
            <w:tcW w:w="992" w:type="dxa"/>
            <w:hideMark/>
          </w:tcPr>
          <w:p w:rsidR="00E34249" w:rsidRPr="00B93F5B" w:rsidRDefault="00E34249" w:rsidP="003E5244">
            <w:pPr>
              <w:tabs>
                <w:tab w:val="center" w:pos="4819"/>
                <w:tab w:val="right" w:pos="9638"/>
              </w:tabs>
              <w:jc w:val="both"/>
              <w:rPr>
                <w:sz w:val="22"/>
                <w:szCs w:val="22"/>
                <w:highlight w:val="yellow"/>
              </w:rPr>
            </w:pPr>
            <w:r w:rsidRPr="00B93F5B">
              <w:rPr>
                <w:sz w:val="22"/>
                <w:szCs w:val="22"/>
              </w:rPr>
              <w:t>600560</w:t>
            </w:r>
          </w:p>
        </w:tc>
      </w:tr>
      <w:tr w:rsidR="00E34249" w:rsidRPr="00E34249" w:rsidTr="00C82C8E">
        <w:tc>
          <w:tcPr>
            <w:tcW w:w="9497" w:type="dxa"/>
            <w:gridSpan w:val="5"/>
          </w:tcPr>
          <w:p w:rsidR="00E34249" w:rsidRPr="00B93F5B" w:rsidRDefault="00E34249" w:rsidP="003E5244">
            <w:pPr>
              <w:tabs>
                <w:tab w:val="center" w:pos="4819"/>
                <w:tab w:val="right" w:pos="9638"/>
              </w:tabs>
              <w:jc w:val="both"/>
              <w:rPr>
                <w:sz w:val="22"/>
                <w:szCs w:val="22"/>
              </w:rPr>
            </w:pPr>
            <w:r w:rsidRPr="00B93F5B">
              <w:rPr>
                <w:b/>
                <w:sz w:val="22"/>
                <w:szCs w:val="22"/>
              </w:rPr>
              <w:t>Atsiskaitomųjų apskaitos prietaisų priežiūros ir vartotojų aptarnavimo veiklos</w:t>
            </w:r>
            <w:r w:rsidRPr="00B93F5B">
              <w:rPr>
                <w:sz w:val="22"/>
                <w:szCs w:val="22"/>
              </w:rPr>
              <w:t xml:space="preserve"> </w:t>
            </w:r>
            <w:r w:rsidRPr="00B93F5B">
              <w:rPr>
                <w:b/>
                <w:sz w:val="22"/>
                <w:szCs w:val="22"/>
              </w:rPr>
              <w:t>verslo vienetas</w:t>
            </w:r>
          </w:p>
        </w:tc>
      </w:tr>
      <w:tr w:rsidR="00E34249" w:rsidRPr="00E34249" w:rsidTr="00C051CC">
        <w:tc>
          <w:tcPr>
            <w:tcW w:w="709" w:type="dxa"/>
          </w:tcPr>
          <w:p w:rsidR="00E34249" w:rsidRPr="00E34249" w:rsidRDefault="00E34249" w:rsidP="003E5244">
            <w:pPr>
              <w:tabs>
                <w:tab w:val="center" w:pos="4819"/>
                <w:tab w:val="right" w:pos="9638"/>
              </w:tabs>
              <w:jc w:val="both"/>
            </w:pPr>
            <w:r w:rsidRPr="00E34249">
              <w:t>3.1</w:t>
            </w:r>
          </w:p>
        </w:tc>
        <w:tc>
          <w:tcPr>
            <w:tcW w:w="1701" w:type="dxa"/>
          </w:tcPr>
          <w:p w:rsidR="00E34249" w:rsidRPr="00E34249" w:rsidRDefault="00E34249" w:rsidP="003E5244">
            <w:pPr>
              <w:tabs>
                <w:tab w:val="center" w:pos="4819"/>
                <w:tab w:val="right" w:pos="9638"/>
              </w:tabs>
              <w:jc w:val="both"/>
            </w:pPr>
            <w:r w:rsidRPr="00E34249">
              <w:rPr>
                <w:bCs/>
              </w:rPr>
              <w:t>Atsiskaitomųjų apskaitos prietaisų priežiūros ir vartotojų aptarnavimas</w:t>
            </w:r>
          </w:p>
        </w:tc>
        <w:tc>
          <w:tcPr>
            <w:tcW w:w="4678" w:type="dxa"/>
          </w:tcPr>
          <w:p w:rsidR="00E34249" w:rsidRPr="00B93F5B" w:rsidRDefault="00E34249" w:rsidP="003E5244">
            <w:pPr>
              <w:tabs>
                <w:tab w:val="center" w:pos="4819"/>
                <w:tab w:val="right" w:pos="9638"/>
              </w:tabs>
              <w:jc w:val="both"/>
              <w:rPr>
                <w:sz w:val="22"/>
                <w:szCs w:val="22"/>
              </w:rPr>
            </w:pPr>
            <w:r w:rsidRPr="00B93F5B">
              <w:rPr>
                <w:sz w:val="22"/>
                <w:szCs w:val="22"/>
              </w:rPr>
              <w:t>Veikla, apimanti apskaitos prietaisų priežiūrą (įrengimą, pakeitimą, taisymą, metrologines patikras), sąskaitų, mokėjimo pranešimų apie suteiktas geriamojo vandens tiekimo ir nuotekų tvarkymo paslaugas parengimą ir pateikimą vartotojams ir abonentams, vandens suvartojimo ir mokėjimų apskaitą, vartotojų ir abonentų informavimą bei kitą su geriamojo vandens tiekimo ir nuotekų tvarkymo paslaugų pardavimu susijusią veiklą.</w:t>
            </w:r>
          </w:p>
          <w:p w:rsidR="00E34249" w:rsidRPr="00B93F5B" w:rsidRDefault="00E34249" w:rsidP="003E5244">
            <w:pPr>
              <w:tabs>
                <w:tab w:val="center" w:pos="4819"/>
                <w:tab w:val="right" w:pos="9638"/>
              </w:tabs>
              <w:jc w:val="both"/>
              <w:rPr>
                <w:sz w:val="22"/>
                <w:szCs w:val="22"/>
              </w:rPr>
            </w:pPr>
            <w:r w:rsidRPr="00B93F5B">
              <w:rPr>
                <w:sz w:val="22"/>
                <w:szCs w:val="22"/>
              </w:rPr>
              <w:t xml:space="preserve">Bendrovės </w:t>
            </w:r>
            <w:r w:rsidR="009F4B04" w:rsidRPr="00B93F5B">
              <w:rPr>
                <w:sz w:val="22"/>
                <w:szCs w:val="22"/>
              </w:rPr>
              <w:t>pardavimų</w:t>
            </w:r>
            <w:r w:rsidRPr="00B93F5B">
              <w:rPr>
                <w:sz w:val="22"/>
                <w:szCs w:val="22"/>
              </w:rPr>
              <w:t xml:space="preserve"> skyrius</w:t>
            </w:r>
          </w:p>
        </w:tc>
        <w:tc>
          <w:tcPr>
            <w:tcW w:w="1417" w:type="dxa"/>
          </w:tcPr>
          <w:p w:rsidR="00E34249" w:rsidRPr="00B93F5B" w:rsidRDefault="00E34249" w:rsidP="003E5244">
            <w:pPr>
              <w:tabs>
                <w:tab w:val="center" w:pos="4819"/>
                <w:tab w:val="right" w:pos="9638"/>
              </w:tabs>
              <w:jc w:val="both"/>
              <w:rPr>
                <w:sz w:val="22"/>
                <w:szCs w:val="22"/>
              </w:rPr>
            </w:pPr>
            <w:r w:rsidRPr="00B93F5B">
              <w:rPr>
                <w:sz w:val="22"/>
                <w:szCs w:val="22"/>
              </w:rPr>
              <w:t>Pardavimų sąnaudos</w:t>
            </w:r>
          </w:p>
        </w:tc>
        <w:tc>
          <w:tcPr>
            <w:tcW w:w="992" w:type="dxa"/>
          </w:tcPr>
          <w:p w:rsidR="00E34249" w:rsidRPr="00B93F5B" w:rsidRDefault="00E34249" w:rsidP="003E5244">
            <w:pPr>
              <w:tabs>
                <w:tab w:val="center" w:pos="4819"/>
                <w:tab w:val="right" w:pos="9638"/>
              </w:tabs>
              <w:jc w:val="both"/>
              <w:rPr>
                <w:sz w:val="22"/>
                <w:szCs w:val="22"/>
                <w:highlight w:val="yellow"/>
              </w:rPr>
            </w:pPr>
            <w:r w:rsidRPr="00B93F5B">
              <w:rPr>
                <w:sz w:val="22"/>
                <w:szCs w:val="22"/>
              </w:rPr>
              <w:t>61158</w:t>
            </w:r>
          </w:p>
        </w:tc>
      </w:tr>
      <w:tr w:rsidR="00E34249" w:rsidRPr="00E34249" w:rsidTr="00C051CC">
        <w:tc>
          <w:tcPr>
            <w:tcW w:w="709" w:type="dxa"/>
            <w:hideMark/>
          </w:tcPr>
          <w:p w:rsidR="00E34249" w:rsidRPr="00E34249" w:rsidRDefault="00E34249" w:rsidP="003E5244">
            <w:pPr>
              <w:tabs>
                <w:tab w:val="center" w:pos="4819"/>
                <w:tab w:val="right" w:pos="9638"/>
              </w:tabs>
              <w:jc w:val="both"/>
            </w:pPr>
            <w:r w:rsidRPr="00E34249">
              <w:lastRenderedPageBreak/>
              <w:t>4</w:t>
            </w:r>
          </w:p>
        </w:tc>
        <w:tc>
          <w:tcPr>
            <w:tcW w:w="1701" w:type="dxa"/>
            <w:hideMark/>
          </w:tcPr>
          <w:p w:rsidR="00E34249" w:rsidRPr="00E34249" w:rsidRDefault="00E34249" w:rsidP="003E5244">
            <w:pPr>
              <w:tabs>
                <w:tab w:val="center" w:pos="4819"/>
                <w:tab w:val="right" w:pos="9638"/>
              </w:tabs>
              <w:jc w:val="both"/>
            </w:pPr>
            <w:r w:rsidRPr="00E34249">
              <w:t>Administracinė veikla</w:t>
            </w:r>
          </w:p>
        </w:tc>
        <w:tc>
          <w:tcPr>
            <w:tcW w:w="4678" w:type="dxa"/>
            <w:hideMark/>
          </w:tcPr>
          <w:p w:rsidR="00E34249" w:rsidRPr="00B93F5B" w:rsidRDefault="00E34249" w:rsidP="003E5244">
            <w:pPr>
              <w:tabs>
                <w:tab w:val="center" w:pos="4819"/>
                <w:tab w:val="right" w:pos="9638"/>
              </w:tabs>
              <w:jc w:val="both"/>
              <w:rPr>
                <w:sz w:val="22"/>
                <w:szCs w:val="22"/>
              </w:rPr>
            </w:pPr>
            <w:r w:rsidRPr="00B93F5B">
              <w:rPr>
                <w:sz w:val="22"/>
                <w:szCs w:val="22"/>
              </w:rPr>
              <w:t>Bendrovės administracija</w:t>
            </w:r>
          </w:p>
        </w:tc>
        <w:tc>
          <w:tcPr>
            <w:tcW w:w="1417" w:type="dxa"/>
            <w:hideMark/>
          </w:tcPr>
          <w:p w:rsidR="00E34249" w:rsidRPr="00B93F5B" w:rsidRDefault="00E34249" w:rsidP="003E5244">
            <w:pPr>
              <w:tabs>
                <w:tab w:val="center" w:pos="4819"/>
                <w:tab w:val="right" w:pos="9638"/>
              </w:tabs>
              <w:jc w:val="both"/>
              <w:rPr>
                <w:sz w:val="22"/>
                <w:szCs w:val="22"/>
              </w:rPr>
            </w:pPr>
            <w:r w:rsidRPr="00B93F5B">
              <w:rPr>
                <w:sz w:val="22"/>
                <w:szCs w:val="22"/>
              </w:rPr>
              <w:t>Bendrosios (administracinės) sąnaudos</w:t>
            </w:r>
          </w:p>
        </w:tc>
        <w:tc>
          <w:tcPr>
            <w:tcW w:w="992" w:type="dxa"/>
            <w:hideMark/>
          </w:tcPr>
          <w:p w:rsidR="00E34249" w:rsidRPr="00B93F5B" w:rsidRDefault="00E34249" w:rsidP="003E5244">
            <w:pPr>
              <w:tabs>
                <w:tab w:val="center" w:pos="4819"/>
                <w:tab w:val="right" w:pos="9638"/>
              </w:tabs>
              <w:jc w:val="both"/>
              <w:rPr>
                <w:sz w:val="22"/>
                <w:szCs w:val="22"/>
              </w:rPr>
            </w:pPr>
            <w:r w:rsidRPr="00B93F5B">
              <w:rPr>
                <w:sz w:val="22"/>
                <w:szCs w:val="22"/>
              </w:rPr>
              <w:t>611</w:t>
            </w:r>
          </w:p>
        </w:tc>
      </w:tr>
      <w:tr w:rsidR="00E34249" w:rsidRPr="00E34249" w:rsidTr="00C051CC">
        <w:tc>
          <w:tcPr>
            <w:tcW w:w="709" w:type="dxa"/>
            <w:hideMark/>
          </w:tcPr>
          <w:p w:rsidR="00E34249" w:rsidRPr="00E34249" w:rsidRDefault="00E34249" w:rsidP="003E5244">
            <w:pPr>
              <w:tabs>
                <w:tab w:val="center" w:pos="4819"/>
                <w:tab w:val="right" w:pos="9638"/>
              </w:tabs>
              <w:jc w:val="both"/>
            </w:pPr>
            <w:r w:rsidRPr="00E34249">
              <w:t>5</w:t>
            </w:r>
          </w:p>
        </w:tc>
        <w:tc>
          <w:tcPr>
            <w:tcW w:w="1701" w:type="dxa"/>
            <w:hideMark/>
          </w:tcPr>
          <w:p w:rsidR="00E34249" w:rsidRPr="00E34249" w:rsidRDefault="00E34249" w:rsidP="003E5244">
            <w:pPr>
              <w:tabs>
                <w:tab w:val="center" w:pos="4819"/>
                <w:tab w:val="right" w:pos="9638"/>
              </w:tabs>
              <w:jc w:val="both"/>
            </w:pPr>
            <w:r w:rsidRPr="00E34249">
              <w:t>Netiesioginė veikla</w:t>
            </w:r>
          </w:p>
        </w:tc>
        <w:tc>
          <w:tcPr>
            <w:tcW w:w="4678" w:type="dxa"/>
            <w:hideMark/>
          </w:tcPr>
          <w:p w:rsidR="00E34249" w:rsidRPr="00B93F5B" w:rsidRDefault="00E34249" w:rsidP="003E5244">
            <w:pPr>
              <w:tabs>
                <w:tab w:val="center" w:pos="4819"/>
                <w:tab w:val="right" w:pos="9638"/>
              </w:tabs>
              <w:jc w:val="both"/>
              <w:rPr>
                <w:sz w:val="22"/>
                <w:szCs w:val="22"/>
              </w:rPr>
            </w:pPr>
            <w:r w:rsidRPr="00B93F5B">
              <w:rPr>
                <w:sz w:val="22"/>
                <w:szCs w:val="22"/>
              </w:rPr>
              <w:t>Bendrovės energetiko tarnyba, mechaniko tarnyba, gamybinis- techninis skyrius, ūkio dalis.</w:t>
            </w:r>
          </w:p>
        </w:tc>
        <w:tc>
          <w:tcPr>
            <w:tcW w:w="1417" w:type="dxa"/>
            <w:hideMark/>
          </w:tcPr>
          <w:p w:rsidR="00E34249" w:rsidRPr="00B93F5B" w:rsidRDefault="00E34249" w:rsidP="003E5244">
            <w:pPr>
              <w:tabs>
                <w:tab w:val="center" w:pos="4819"/>
                <w:tab w:val="right" w:pos="9638"/>
              </w:tabs>
              <w:jc w:val="both"/>
              <w:rPr>
                <w:sz w:val="22"/>
                <w:szCs w:val="22"/>
              </w:rPr>
            </w:pPr>
            <w:r w:rsidRPr="00B93F5B">
              <w:rPr>
                <w:sz w:val="22"/>
                <w:szCs w:val="22"/>
              </w:rPr>
              <w:t>Netiesioginės sąnaudos</w:t>
            </w:r>
          </w:p>
        </w:tc>
        <w:tc>
          <w:tcPr>
            <w:tcW w:w="992" w:type="dxa"/>
            <w:hideMark/>
          </w:tcPr>
          <w:p w:rsidR="00E34249" w:rsidRPr="00B93F5B" w:rsidRDefault="00E34249" w:rsidP="003E5244">
            <w:pPr>
              <w:tabs>
                <w:tab w:val="center" w:pos="4819"/>
                <w:tab w:val="right" w:pos="9638"/>
              </w:tabs>
              <w:jc w:val="both"/>
              <w:rPr>
                <w:sz w:val="22"/>
                <w:szCs w:val="22"/>
              </w:rPr>
            </w:pPr>
            <w:r w:rsidRPr="00B93F5B">
              <w:rPr>
                <w:sz w:val="22"/>
                <w:szCs w:val="22"/>
              </w:rPr>
              <w:t>611X</w:t>
            </w:r>
          </w:p>
        </w:tc>
      </w:tr>
      <w:tr w:rsidR="00E34249" w:rsidRPr="00E34249" w:rsidTr="00C82C8E">
        <w:tc>
          <w:tcPr>
            <w:tcW w:w="9497" w:type="dxa"/>
            <w:gridSpan w:val="5"/>
          </w:tcPr>
          <w:p w:rsidR="00E34249" w:rsidRPr="00B93F5B" w:rsidRDefault="00E34249" w:rsidP="003E5244">
            <w:pPr>
              <w:tabs>
                <w:tab w:val="center" w:pos="4819"/>
                <w:tab w:val="right" w:pos="9638"/>
              </w:tabs>
              <w:jc w:val="both"/>
              <w:rPr>
                <w:sz w:val="22"/>
                <w:szCs w:val="22"/>
                <w:highlight w:val="yellow"/>
              </w:rPr>
            </w:pPr>
            <w:r w:rsidRPr="00B93F5B">
              <w:rPr>
                <w:b/>
                <w:sz w:val="22"/>
                <w:szCs w:val="22"/>
              </w:rPr>
              <w:t xml:space="preserve">Kitos nereguliuojamos veiklos verslo vienetas </w:t>
            </w:r>
          </w:p>
        </w:tc>
      </w:tr>
      <w:tr w:rsidR="00E34249" w:rsidRPr="00E34249" w:rsidTr="00C051CC">
        <w:tc>
          <w:tcPr>
            <w:tcW w:w="709" w:type="dxa"/>
          </w:tcPr>
          <w:p w:rsidR="00E34249" w:rsidRPr="00E34249" w:rsidRDefault="00E34249" w:rsidP="003E5244">
            <w:pPr>
              <w:tabs>
                <w:tab w:val="center" w:pos="4819"/>
                <w:tab w:val="right" w:pos="9638"/>
              </w:tabs>
              <w:jc w:val="both"/>
            </w:pPr>
            <w:r w:rsidRPr="00E34249">
              <w:t>6.1</w:t>
            </w:r>
          </w:p>
        </w:tc>
        <w:tc>
          <w:tcPr>
            <w:tcW w:w="1701" w:type="dxa"/>
          </w:tcPr>
          <w:p w:rsidR="00E34249" w:rsidRPr="00E34249" w:rsidRDefault="00E34249" w:rsidP="003E5244">
            <w:pPr>
              <w:tabs>
                <w:tab w:val="center" w:pos="4819"/>
                <w:tab w:val="right" w:pos="9638"/>
              </w:tabs>
              <w:jc w:val="both"/>
            </w:pPr>
            <w:r w:rsidRPr="00E34249">
              <w:t>Buitinių atliekų tvarkymas</w:t>
            </w:r>
          </w:p>
        </w:tc>
        <w:tc>
          <w:tcPr>
            <w:tcW w:w="4678" w:type="dxa"/>
          </w:tcPr>
          <w:p w:rsidR="00E34249" w:rsidRPr="00B93F5B" w:rsidRDefault="00E34249" w:rsidP="003E5244">
            <w:pPr>
              <w:tabs>
                <w:tab w:val="center" w:pos="4819"/>
                <w:tab w:val="right" w:pos="9638"/>
              </w:tabs>
              <w:jc w:val="both"/>
              <w:rPr>
                <w:sz w:val="22"/>
                <w:szCs w:val="22"/>
              </w:rPr>
            </w:pPr>
            <w:r w:rsidRPr="00B93F5B">
              <w:rPr>
                <w:sz w:val="22"/>
                <w:szCs w:val="22"/>
              </w:rPr>
              <w:t>Buitinių atliekų surinkimas ir išvežimas į sąvartyną</w:t>
            </w:r>
          </w:p>
        </w:tc>
        <w:tc>
          <w:tcPr>
            <w:tcW w:w="1417" w:type="dxa"/>
          </w:tcPr>
          <w:p w:rsidR="00E34249" w:rsidRPr="00B93F5B" w:rsidRDefault="00E34249" w:rsidP="003E5244">
            <w:pPr>
              <w:tabs>
                <w:tab w:val="center" w:pos="4819"/>
                <w:tab w:val="right" w:pos="9638"/>
              </w:tabs>
              <w:jc w:val="both"/>
              <w:rPr>
                <w:sz w:val="22"/>
                <w:szCs w:val="22"/>
              </w:rPr>
            </w:pPr>
            <w:r w:rsidRPr="00B93F5B">
              <w:rPr>
                <w:sz w:val="22"/>
                <w:szCs w:val="22"/>
              </w:rPr>
              <w:t xml:space="preserve">Kitos </w:t>
            </w:r>
            <w:r w:rsidR="00C82C8E" w:rsidRPr="00B93F5B">
              <w:rPr>
                <w:sz w:val="22"/>
                <w:szCs w:val="22"/>
              </w:rPr>
              <w:t xml:space="preserve">nereguliuojamos </w:t>
            </w:r>
            <w:r w:rsidRPr="00B93F5B">
              <w:rPr>
                <w:sz w:val="22"/>
                <w:szCs w:val="22"/>
              </w:rPr>
              <w:t>veiklos sąnaudos</w:t>
            </w:r>
          </w:p>
        </w:tc>
        <w:tc>
          <w:tcPr>
            <w:tcW w:w="992" w:type="dxa"/>
            <w:shd w:val="clear" w:color="auto" w:fill="auto"/>
          </w:tcPr>
          <w:p w:rsidR="00E34249" w:rsidRPr="00B93F5B" w:rsidRDefault="00E34249" w:rsidP="003E5244">
            <w:pPr>
              <w:tabs>
                <w:tab w:val="center" w:pos="4819"/>
                <w:tab w:val="right" w:pos="9638"/>
              </w:tabs>
              <w:jc w:val="both"/>
              <w:rPr>
                <w:sz w:val="22"/>
                <w:szCs w:val="22"/>
              </w:rPr>
            </w:pPr>
            <w:r w:rsidRPr="00B93F5B">
              <w:rPr>
                <w:sz w:val="22"/>
                <w:szCs w:val="22"/>
              </w:rPr>
              <w:t>6002</w:t>
            </w:r>
          </w:p>
        </w:tc>
      </w:tr>
      <w:tr w:rsidR="00C82C8E" w:rsidRPr="00E34249" w:rsidTr="00C051CC">
        <w:tc>
          <w:tcPr>
            <w:tcW w:w="709" w:type="dxa"/>
          </w:tcPr>
          <w:p w:rsidR="00C82C8E" w:rsidRPr="00E34249" w:rsidRDefault="00C82C8E" w:rsidP="003E5244">
            <w:pPr>
              <w:tabs>
                <w:tab w:val="center" w:pos="4819"/>
                <w:tab w:val="right" w:pos="9638"/>
              </w:tabs>
              <w:jc w:val="both"/>
            </w:pPr>
            <w:r w:rsidRPr="00E34249">
              <w:t>6.2</w:t>
            </w:r>
          </w:p>
        </w:tc>
        <w:tc>
          <w:tcPr>
            <w:tcW w:w="1701" w:type="dxa"/>
          </w:tcPr>
          <w:p w:rsidR="00C82C8E" w:rsidRPr="00E34249" w:rsidRDefault="00C82C8E" w:rsidP="003E5244">
            <w:pPr>
              <w:spacing w:after="60"/>
              <w:jc w:val="both"/>
            </w:pPr>
            <w:r w:rsidRPr="00E34249">
              <w:t>Daugiabučių namų administravimas</w:t>
            </w:r>
          </w:p>
        </w:tc>
        <w:tc>
          <w:tcPr>
            <w:tcW w:w="4678" w:type="dxa"/>
          </w:tcPr>
          <w:p w:rsidR="00C82C8E" w:rsidRPr="00B93F5B" w:rsidRDefault="00C82C8E" w:rsidP="003E5244">
            <w:pPr>
              <w:jc w:val="both"/>
              <w:rPr>
                <w:sz w:val="22"/>
                <w:szCs w:val="22"/>
              </w:rPr>
            </w:pPr>
            <w:r w:rsidRPr="00B93F5B">
              <w:rPr>
                <w:sz w:val="22"/>
                <w:szCs w:val="22"/>
              </w:rPr>
              <w:t>Daugiabučių namų administravimas</w:t>
            </w:r>
          </w:p>
        </w:tc>
        <w:tc>
          <w:tcPr>
            <w:tcW w:w="1417" w:type="dxa"/>
          </w:tcPr>
          <w:p w:rsidR="00C82C8E" w:rsidRPr="00B93F5B" w:rsidRDefault="00C82C8E" w:rsidP="003E5244">
            <w:pPr>
              <w:tabs>
                <w:tab w:val="center" w:pos="4819"/>
                <w:tab w:val="right" w:pos="9638"/>
              </w:tabs>
              <w:jc w:val="both"/>
              <w:rPr>
                <w:sz w:val="22"/>
                <w:szCs w:val="22"/>
              </w:rPr>
            </w:pPr>
            <w:r w:rsidRPr="00B93F5B">
              <w:rPr>
                <w:sz w:val="22"/>
                <w:szCs w:val="22"/>
              </w:rPr>
              <w:t>Kitos nereguliuojamos veiklos sąnaudos</w:t>
            </w:r>
          </w:p>
        </w:tc>
        <w:tc>
          <w:tcPr>
            <w:tcW w:w="992" w:type="dxa"/>
          </w:tcPr>
          <w:p w:rsidR="00C82C8E" w:rsidRPr="00B93F5B" w:rsidRDefault="00C82C8E" w:rsidP="003E5244">
            <w:pPr>
              <w:tabs>
                <w:tab w:val="center" w:pos="4819"/>
                <w:tab w:val="right" w:pos="9638"/>
              </w:tabs>
              <w:jc w:val="both"/>
              <w:rPr>
                <w:sz w:val="22"/>
                <w:szCs w:val="22"/>
              </w:rPr>
            </w:pPr>
            <w:r w:rsidRPr="00B93F5B">
              <w:rPr>
                <w:sz w:val="22"/>
                <w:szCs w:val="22"/>
              </w:rPr>
              <w:t>6004</w:t>
            </w:r>
          </w:p>
        </w:tc>
      </w:tr>
      <w:tr w:rsidR="00C82C8E" w:rsidRPr="00E34249" w:rsidTr="00C051CC">
        <w:tc>
          <w:tcPr>
            <w:tcW w:w="709" w:type="dxa"/>
          </w:tcPr>
          <w:p w:rsidR="00C82C8E" w:rsidRPr="00E34249" w:rsidRDefault="00C82C8E" w:rsidP="003E5244">
            <w:pPr>
              <w:tabs>
                <w:tab w:val="center" w:pos="4819"/>
                <w:tab w:val="right" w:pos="9638"/>
              </w:tabs>
              <w:jc w:val="both"/>
            </w:pPr>
            <w:r w:rsidRPr="00E34249">
              <w:t>6.3</w:t>
            </w:r>
          </w:p>
        </w:tc>
        <w:tc>
          <w:tcPr>
            <w:tcW w:w="1701" w:type="dxa"/>
          </w:tcPr>
          <w:p w:rsidR="00C82C8E" w:rsidRPr="00E34249" w:rsidRDefault="00C82C8E" w:rsidP="003E5244">
            <w:pPr>
              <w:jc w:val="both"/>
            </w:pPr>
            <w:r w:rsidRPr="00E34249">
              <w:t>Transporto ir mechanizmų nuomos paslaugos</w:t>
            </w:r>
          </w:p>
        </w:tc>
        <w:tc>
          <w:tcPr>
            <w:tcW w:w="4678" w:type="dxa"/>
          </w:tcPr>
          <w:p w:rsidR="00C82C8E" w:rsidRPr="00B93F5B" w:rsidRDefault="00C82C8E" w:rsidP="003E5244">
            <w:pPr>
              <w:jc w:val="both"/>
              <w:rPr>
                <w:sz w:val="22"/>
                <w:szCs w:val="22"/>
              </w:rPr>
            </w:pPr>
            <w:r w:rsidRPr="00B93F5B">
              <w:rPr>
                <w:sz w:val="22"/>
                <w:szCs w:val="22"/>
              </w:rPr>
              <w:t>Transporto ir mechanizmų nuoma.</w:t>
            </w:r>
          </w:p>
        </w:tc>
        <w:tc>
          <w:tcPr>
            <w:tcW w:w="1417" w:type="dxa"/>
          </w:tcPr>
          <w:p w:rsidR="00C82C8E" w:rsidRPr="00B93F5B" w:rsidRDefault="00C82C8E" w:rsidP="003E5244">
            <w:pPr>
              <w:tabs>
                <w:tab w:val="center" w:pos="4819"/>
                <w:tab w:val="right" w:pos="9638"/>
              </w:tabs>
              <w:jc w:val="both"/>
              <w:rPr>
                <w:sz w:val="22"/>
                <w:szCs w:val="22"/>
              </w:rPr>
            </w:pPr>
            <w:r w:rsidRPr="00B93F5B">
              <w:rPr>
                <w:sz w:val="22"/>
                <w:szCs w:val="22"/>
              </w:rPr>
              <w:t>Kitos nereguliuojamos veiklos sąnaudos</w:t>
            </w:r>
          </w:p>
        </w:tc>
        <w:tc>
          <w:tcPr>
            <w:tcW w:w="992" w:type="dxa"/>
          </w:tcPr>
          <w:p w:rsidR="00C82C8E" w:rsidRPr="00B93F5B" w:rsidRDefault="00C82C8E" w:rsidP="003E5244">
            <w:pPr>
              <w:tabs>
                <w:tab w:val="center" w:pos="4819"/>
                <w:tab w:val="right" w:pos="9638"/>
              </w:tabs>
              <w:jc w:val="both"/>
              <w:rPr>
                <w:sz w:val="22"/>
                <w:szCs w:val="22"/>
              </w:rPr>
            </w:pPr>
            <w:r w:rsidRPr="00B93F5B">
              <w:rPr>
                <w:sz w:val="22"/>
                <w:szCs w:val="22"/>
              </w:rPr>
              <w:t>6100</w:t>
            </w:r>
          </w:p>
        </w:tc>
      </w:tr>
      <w:tr w:rsidR="00C82C8E" w:rsidRPr="00E34249" w:rsidTr="00C051CC">
        <w:tc>
          <w:tcPr>
            <w:tcW w:w="709" w:type="dxa"/>
          </w:tcPr>
          <w:p w:rsidR="00C82C8E" w:rsidRPr="00E34249" w:rsidRDefault="00C82C8E" w:rsidP="003E5244">
            <w:pPr>
              <w:tabs>
                <w:tab w:val="center" w:pos="4819"/>
                <w:tab w:val="right" w:pos="9638"/>
              </w:tabs>
              <w:jc w:val="both"/>
            </w:pPr>
            <w:r w:rsidRPr="00E34249">
              <w:t>6.4</w:t>
            </w:r>
          </w:p>
        </w:tc>
        <w:tc>
          <w:tcPr>
            <w:tcW w:w="1701" w:type="dxa"/>
          </w:tcPr>
          <w:p w:rsidR="00C82C8E" w:rsidRPr="00E34249" w:rsidRDefault="00C82C8E" w:rsidP="003E5244">
            <w:pPr>
              <w:spacing w:after="60"/>
              <w:jc w:val="both"/>
            </w:pPr>
            <w:r w:rsidRPr="00E34249">
              <w:t>Patalpų nuoma</w:t>
            </w:r>
          </w:p>
        </w:tc>
        <w:tc>
          <w:tcPr>
            <w:tcW w:w="4678" w:type="dxa"/>
          </w:tcPr>
          <w:p w:rsidR="00C82C8E" w:rsidRPr="00B93F5B" w:rsidRDefault="00C82C8E" w:rsidP="003E5244">
            <w:pPr>
              <w:jc w:val="both"/>
              <w:rPr>
                <w:sz w:val="22"/>
                <w:szCs w:val="22"/>
              </w:rPr>
            </w:pPr>
            <w:r w:rsidRPr="00B93F5B">
              <w:rPr>
                <w:sz w:val="22"/>
                <w:szCs w:val="22"/>
              </w:rPr>
              <w:t>Patalpų nuoma.</w:t>
            </w:r>
          </w:p>
        </w:tc>
        <w:tc>
          <w:tcPr>
            <w:tcW w:w="1417" w:type="dxa"/>
          </w:tcPr>
          <w:p w:rsidR="00C82C8E" w:rsidRPr="00B93F5B" w:rsidRDefault="00C82C8E" w:rsidP="003E5244">
            <w:pPr>
              <w:tabs>
                <w:tab w:val="center" w:pos="4819"/>
                <w:tab w:val="right" w:pos="9638"/>
              </w:tabs>
              <w:jc w:val="both"/>
              <w:rPr>
                <w:sz w:val="22"/>
                <w:szCs w:val="22"/>
              </w:rPr>
            </w:pPr>
            <w:r w:rsidRPr="00B93F5B">
              <w:rPr>
                <w:sz w:val="22"/>
                <w:szCs w:val="22"/>
              </w:rPr>
              <w:t>Kitos nereguliuojamos veiklos sąnaudos</w:t>
            </w:r>
          </w:p>
        </w:tc>
        <w:tc>
          <w:tcPr>
            <w:tcW w:w="992" w:type="dxa"/>
          </w:tcPr>
          <w:p w:rsidR="00C82C8E" w:rsidRPr="00B93F5B" w:rsidRDefault="00C82C8E" w:rsidP="003E5244">
            <w:pPr>
              <w:tabs>
                <w:tab w:val="center" w:pos="4819"/>
                <w:tab w:val="right" w:pos="9638"/>
              </w:tabs>
              <w:jc w:val="both"/>
              <w:rPr>
                <w:sz w:val="22"/>
                <w:szCs w:val="22"/>
                <w:highlight w:val="yellow"/>
              </w:rPr>
            </w:pPr>
            <w:r w:rsidRPr="00B93F5B">
              <w:rPr>
                <w:sz w:val="22"/>
                <w:szCs w:val="22"/>
              </w:rPr>
              <w:t>61051</w:t>
            </w:r>
          </w:p>
        </w:tc>
      </w:tr>
      <w:tr w:rsidR="00C82C8E" w:rsidRPr="00E34249" w:rsidTr="00C051CC">
        <w:tc>
          <w:tcPr>
            <w:tcW w:w="709" w:type="dxa"/>
          </w:tcPr>
          <w:p w:rsidR="00C82C8E" w:rsidRPr="00E34249" w:rsidRDefault="00C82C8E" w:rsidP="003E5244">
            <w:pPr>
              <w:tabs>
                <w:tab w:val="center" w:pos="4819"/>
                <w:tab w:val="right" w:pos="9638"/>
              </w:tabs>
              <w:jc w:val="both"/>
            </w:pPr>
            <w:r w:rsidRPr="00E34249">
              <w:t>6.5</w:t>
            </w:r>
          </w:p>
        </w:tc>
        <w:tc>
          <w:tcPr>
            <w:tcW w:w="1701" w:type="dxa"/>
          </w:tcPr>
          <w:p w:rsidR="00C82C8E" w:rsidRPr="00E34249" w:rsidRDefault="00C82C8E" w:rsidP="003E5244">
            <w:pPr>
              <w:spacing w:after="60"/>
              <w:jc w:val="both"/>
            </w:pPr>
            <w:r w:rsidRPr="00E34249">
              <w:t>Pirties paslaugos</w:t>
            </w:r>
          </w:p>
        </w:tc>
        <w:tc>
          <w:tcPr>
            <w:tcW w:w="4678" w:type="dxa"/>
          </w:tcPr>
          <w:p w:rsidR="00C82C8E" w:rsidRPr="00B93F5B" w:rsidRDefault="00C82C8E" w:rsidP="003E5244">
            <w:pPr>
              <w:jc w:val="both"/>
              <w:rPr>
                <w:sz w:val="22"/>
                <w:szCs w:val="22"/>
              </w:rPr>
            </w:pPr>
            <w:r w:rsidRPr="00B93F5B">
              <w:rPr>
                <w:sz w:val="22"/>
                <w:szCs w:val="22"/>
              </w:rPr>
              <w:t>Pirties nuoma</w:t>
            </w:r>
          </w:p>
        </w:tc>
        <w:tc>
          <w:tcPr>
            <w:tcW w:w="1417" w:type="dxa"/>
          </w:tcPr>
          <w:p w:rsidR="00C82C8E" w:rsidRPr="00B93F5B" w:rsidRDefault="00C82C8E" w:rsidP="003E5244">
            <w:pPr>
              <w:tabs>
                <w:tab w:val="center" w:pos="4819"/>
                <w:tab w:val="right" w:pos="9638"/>
              </w:tabs>
              <w:jc w:val="both"/>
              <w:rPr>
                <w:sz w:val="22"/>
                <w:szCs w:val="22"/>
              </w:rPr>
            </w:pPr>
            <w:r w:rsidRPr="00B93F5B">
              <w:rPr>
                <w:sz w:val="22"/>
                <w:szCs w:val="22"/>
              </w:rPr>
              <w:t>Kitos nereguliuojamos veiklos sąnaudos</w:t>
            </w:r>
          </w:p>
        </w:tc>
        <w:tc>
          <w:tcPr>
            <w:tcW w:w="992" w:type="dxa"/>
          </w:tcPr>
          <w:p w:rsidR="00C82C8E" w:rsidRPr="00B93F5B" w:rsidRDefault="00C82C8E" w:rsidP="003E5244">
            <w:pPr>
              <w:tabs>
                <w:tab w:val="center" w:pos="4819"/>
                <w:tab w:val="right" w:pos="9638"/>
              </w:tabs>
              <w:jc w:val="both"/>
              <w:rPr>
                <w:sz w:val="22"/>
                <w:szCs w:val="22"/>
                <w:highlight w:val="yellow"/>
              </w:rPr>
            </w:pPr>
            <w:r w:rsidRPr="00B93F5B">
              <w:rPr>
                <w:sz w:val="22"/>
                <w:szCs w:val="22"/>
              </w:rPr>
              <w:t>61052</w:t>
            </w:r>
          </w:p>
        </w:tc>
      </w:tr>
      <w:tr w:rsidR="00C82C8E" w:rsidRPr="00E34249" w:rsidTr="00C051CC">
        <w:tc>
          <w:tcPr>
            <w:tcW w:w="709" w:type="dxa"/>
          </w:tcPr>
          <w:p w:rsidR="00C82C8E" w:rsidRPr="00E34249" w:rsidRDefault="00C82C8E" w:rsidP="003E5244">
            <w:pPr>
              <w:tabs>
                <w:tab w:val="center" w:pos="4819"/>
                <w:tab w:val="right" w:pos="9638"/>
              </w:tabs>
              <w:jc w:val="both"/>
            </w:pPr>
            <w:r w:rsidRPr="00E34249">
              <w:t>6.6</w:t>
            </w:r>
          </w:p>
        </w:tc>
        <w:tc>
          <w:tcPr>
            <w:tcW w:w="1701" w:type="dxa"/>
          </w:tcPr>
          <w:p w:rsidR="00C82C8E" w:rsidRPr="00E34249" w:rsidRDefault="00C82C8E" w:rsidP="003E5244">
            <w:pPr>
              <w:spacing w:after="60"/>
              <w:jc w:val="both"/>
            </w:pPr>
            <w:r w:rsidRPr="00E34249">
              <w:t>Kitos paslaugos</w:t>
            </w:r>
          </w:p>
        </w:tc>
        <w:tc>
          <w:tcPr>
            <w:tcW w:w="4678" w:type="dxa"/>
          </w:tcPr>
          <w:p w:rsidR="00C82C8E" w:rsidRPr="00B93F5B" w:rsidRDefault="00C82C8E" w:rsidP="003E5244">
            <w:pPr>
              <w:ind w:left="33"/>
              <w:jc w:val="both"/>
              <w:rPr>
                <w:sz w:val="22"/>
                <w:szCs w:val="22"/>
              </w:rPr>
            </w:pPr>
            <w:r w:rsidRPr="00B93F5B">
              <w:rPr>
                <w:sz w:val="22"/>
                <w:szCs w:val="22"/>
              </w:rPr>
              <w:t>Kitos netipinės įmonės veiklai paslaugos (gatvių apšvietimas, knygynas, laboratoriniai tyrimai, renovacija ir pan.)</w:t>
            </w:r>
          </w:p>
        </w:tc>
        <w:tc>
          <w:tcPr>
            <w:tcW w:w="1417" w:type="dxa"/>
          </w:tcPr>
          <w:p w:rsidR="00C82C8E" w:rsidRPr="00B93F5B" w:rsidRDefault="00C82C8E" w:rsidP="003E5244">
            <w:pPr>
              <w:tabs>
                <w:tab w:val="center" w:pos="4819"/>
                <w:tab w:val="right" w:pos="9638"/>
              </w:tabs>
              <w:jc w:val="both"/>
              <w:rPr>
                <w:sz w:val="22"/>
                <w:szCs w:val="22"/>
              </w:rPr>
            </w:pPr>
            <w:r w:rsidRPr="00B93F5B">
              <w:rPr>
                <w:sz w:val="22"/>
                <w:szCs w:val="22"/>
              </w:rPr>
              <w:t>Kitos nereguliuojamos veiklos sąnaudos</w:t>
            </w:r>
          </w:p>
        </w:tc>
        <w:tc>
          <w:tcPr>
            <w:tcW w:w="992" w:type="dxa"/>
          </w:tcPr>
          <w:p w:rsidR="00C82C8E" w:rsidRPr="00B93F5B" w:rsidRDefault="00C82C8E" w:rsidP="003E5244">
            <w:pPr>
              <w:tabs>
                <w:tab w:val="center" w:pos="4819"/>
                <w:tab w:val="right" w:pos="9638"/>
              </w:tabs>
              <w:jc w:val="both"/>
              <w:rPr>
                <w:sz w:val="22"/>
                <w:szCs w:val="22"/>
                <w:highlight w:val="yellow"/>
              </w:rPr>
            </w:pPr>
            <w:r w:rsidRPr="00B93F5B">
              <w:rPr>
                <w:sz w:val="22"/>
                <w:szCs w:val="22"/>
              </w:rPr>
              <w:t>6006, 6008, 6101,6102,61053</w:t>
            </w:r>
          </w:p>
        </w:tc>
      </w:tr>
      <w:tr w:rsidR="00E34249" w:rsidRPr="00E34249" w:rsidTr="00C82C8E">
        <w:tc>
          <w:tcPr>
            <w:tcW w:w="9497" w:type="dxa"/>
            <w:gridSpan w:val="5"/>
          </w:tcPr>
          <w:p w:rsidR="00E34249" w:rsidRPr="00B93F5B" w:rsidRDefault="00E34249" w:rsidP="003E5244">
            <w:pPr>
              <w:tabs>
                <w:tab w:val="center" w:pos="4819"/>
                <w:tab w:val="right" w:pos="9638"/>
              </w:tabs>
              <w:jc w:val="both"/>
              <w:rPr>
                <w:sz w:val="22"/>
                <w:szCs w:val="22"/>
              </w:rPr>
            </w:pPr>
            <w:r w:rsidRPr="00B93F5B">
              <w:rPr>
                <w:b/>
                <w:sz w:val="22"/>
                <w:szCs w:val="22"/>
              </w:rPr>
              <w:t>Kitos reguliuojamos veiklos verslo vienetas</w:t>
            </w:r>
          </w:p>
        </w:tc>
      </w:tr>
      <w:tr w:rsidR="00E34249" w:rsidRPr="00E34249" w:rsidTr="00C051CC">
        <w:tc>
          <w:tcPr>
            <w:tcW w:w="709" w:type="dxa"/>
          </w:tcPr>
          <w:p w:rsidR="00E34249" w:rsidRPr="00E34249" w:rsidRDefault="00E34249" w:rsidP="003E5244">
            <w:pPr>
              <w:tabs>
                <w:tab w:val="center" w:pos="4819"/>
                <w:tab w:val="right" w:pos="9638"/>
              </w:tabs>
              <w:jc w:val="both"/>
            </w:pPr>
            <w:r w:rsidRPr="00E34249">
              <w:t>7</w:t>
            </w:r>
          </w:p>
        </w:tc>
        <w:tc>
          <w:tcPr>
            <w:tcW w:w="1701" w:type="dxa"/>
          </w:tcPr>
          <w:p w:rsidR="00E34249" w:rsidRPr="00E34249" w:rsidRDefault="00E34249" w:rsidP="003E5244">
            <w:pPr>
              <w:spacing w:after="60"/>
              <w:jc w:val="both"/>
            </w:pPr>
            <w:r w:rsidRPr="00E34249">
              <w:t>Šiluma</w:t>
            </w:r>
          </w:p>
        </w:tc>
        <w:tc>
          <w:tcPr>
            <w:tcW w:w="4678" w:type="dxa"/>
          </w:tcPr>
          <w:p w:rsidR="00E34249" w:rsidRPr="00B93F5B" w:rsidRDefault="00E34249" w:rsidP="003E5244">
            <w:pPr>
              <w:jc w:val="both"/>
              <w:rPr>
                <w:sz w:val="22"/>
                <w:szCs w:val="22"/>
              </w:rPr>
            </w:pPr>
            <w:r w:rsidRPr="00B93F5B">
              <w:rPr>
                <w:sz w:val="22"/>
                <w:szCs w:val="22"/>
              </w:rPr>
              <w:t>Šilumos gamyba, perdavimas ir pardavimas bei kitos veiklos, nurodytos šilumos metodikoje (Šilumos kainų nustatymo metodika 2013 m. vasario 28 d. nutarimas Nr. O3-73).</w:t>
            </w:r>
          </w:p>
        </w:tc>
        <w:tc>
          <w:tcPr>
            <w:tcW w:w="1417" w:type="dxa"/>
          </w:tcPr>
          <w:p w:rsidR="00E34249" w:rsidRPr="00B93F5B" w:rsidRDefault="00E34249" w:rsidP="003E5244">
            <w:pPr>
              <w:tabs>
                <w:tab w:val="center" w:pos="4819"/>
                <w:tab w:val="right" w:pos="9638"/>
              </w:tabs>
              <w:jc w:val="both"/>
              <w:rPr>
                <w:sz w:val="22"/>
                <w:szCs w:val="22"/>
              </w:rPr>
            </w:pPr>
            <w:r w:rsidRPr="00B93F5B">
              <w:rPr>
                <w:sz w:val="22"/>
                <w:szCs w:val="22"/>
              </w:rPr>
              <w:t>Kitos veiklos sąnaudos</w:t>
            </w:r>
          </w:p>
        </w:tc>
        <w:tc>
          <w:tcPr>
            <w:tcW w:w="992" w:type="dxa"/>
          </w:tcPr>
          <w:p w:rsidR="00E34249" w:rsidRPr="00B93F5B" w:rsidRDefault="00E34249" w:rsidP="003E5244">
            <w:pPr>
              <w:tabs>
                <w:tab w:val="center" w:pos="4819"/>
                <w:tab w:val="right" w:pos="9638"/>
              </w:tabs>
              <w:jc w:val="both"/>
              <w:rPr>
                <w:sz w:val="22"/>
                <w:szCs w:val="22"/>
                <w:highlight w:val="yellow"/>
              </w:rPr>
            </w:pPr>
            <w:r w:rsidRPr="00B93F5B">
              <w:rPr>
                <w:sz w:val="22"/>
                <w:szCs w:val="22"/>
              </w:rPr>
              <w:t>6001</w:t>
            </w:r>
          </w:p>
        </w:tc>
      </w:tr>
    </w:tbl>
    <w:p w:rsidR="00210418" w:rsidRPr="00AB06C1" w:rsidRDefault="00210418" w:rsidP="00E34249">
      <w:pPr>
        <w:spacing w:after="120"/>
        <w:jc w:val="both"/>
        <w:rPr>
          <w:bCs/>
          <w:lang w:val="lt-LT"/>
        </w:rPr>
      </w:pPr>
    </w:p>
    <w:p w:rsidR="006A2806" w:rsidRDefault="006A2806" w:rsidP="00B419FB">
      <w:pPr>
        <w:pStyle w:val="Antrat1"/>
        <w:numPr>
          <w:ilvl w:val="0"/>
          <w:numId w:val="8"/>
        </w:numPr>
        <w:ind w:left="709"/>
        <w:jc w:val="center"/>
        <w:rPr>
          <w:bCs/>
          <w:sz w:val="24"/>
        </w:rPr>
      </w:pPr>
      <w:bookmarkStart w:id="5" w:name="_APSKAITOS_INFORMACIJOS_KODAVIMAS"/>
      <w:bookmarkStart w:id="6" w:name="_Ref376121773"/>
      <w:bookmarkEnd w:id="5"/>
      <w:r>
        <w:rPr>
          <w:bCs/>
          <w:sz w:val="24"/>
        </w:rPr>
        <w:t>RAS ATSKAITOMYBĖS PARENGIMAS</w:t>
      </w:r>
    </w:p>
    <w:p w:rsidR="006A2806" w:rsidRPr="006A2806" w:rsidRDefault="006A2806" w:rsidP="006A2806">
      <w:pPr>
        <w:rPr>
          <w:lang w:val="lt-LT"/>
        </w:rPr>
      </w:pPr>
    </w:p>
    <w:p w:rsidR="0079465C" w:rsidRPr="006826E6" w:rsidRDefault="006A2806" w:rsidP="0082685B">
      <w:pPr>
        <w:pStyle w:val="Antrat1"/>
        <w:spacing w:after="120"/>
        <w:ind w:left="1080" w:hanging="1080"/>
        <w:jc w:val="left"/>
        <w:rPr>
          <w:bCs/>
          <w:sz w:val="24"/>
        </w:rPr>
      </w:pPr>
      <w:r>
        <w:rPr>
          <w:bCs/>
          <w:sz w:val="24"/>
        </w:rPr>
        <w:t xml:space="preserve">VIII.1.  </w:t>
      </w:r>
      <w:bookmarkEnd w:id="6"/>
      <w:r>
        <w:rPr>
          <w:bCs/>
          <w:sz w:val="24"/>
        </w:rPr>
        <w:t>Apskaitos informacijos perkėlimas</w:t>
      </w:r>
    </w:p>
    <w:p w:rsidR="006C3524" w:rsidRPr="008A1D75" w:rsidRDefault="0079465C" w:rsidP="00714342">
      <w:pPr>
        <w:numPr>
          <w:ilvl w:val="0"/>
          <w:numId w:val="15"/>
        </w:numPr>
        <w:spacing w:after="120"/>
        <w:jc w:val="both"/>
        <w:rPr>
          <w:bCs/>
          <w:lang w:val="lt-LT"/>
        </w:rPr>
      </w:pPr>
      <w:r w:rsidRPr="006826E6">
        <w:rPr>
          <w:bCs/>
          <w:lang w:val="lt-LT"/>
        </w:rPr>
        <w:t>Ataskaitinio laikotarpio pabaigoje Buhalterinės apskaitos informacija</w:t>
      </w:r>
      <w:r w:rsidR="00190B98" w:rsidRPr="006826E6">
        <w:rPr>
          <w:bCs/>
          <w:lang w:val="lt-LT"/>
        </w:rPr>
        <w:t xml:space="preserve"> ir Ilgalaikio materialiojo</w:t>
      </w:r>
      <w:r w:rsidR="00945D39">
        <w:rPr>
          <w:bCs/>
          <w:lang w:val="lt-LT"/>
        </w:rPr>
        <w:t xml:space="preserve"> (</w:t>
      </w:r>
      <w:r w:rsidR="00190B98" w:rsidRPr="006826E6">
        <w:rPr>
          <w:bCs/>
          <w:lang w:val="lt-LT"/>
        </w:rPr>
        <w:t>nematerialiojo</w:t>
      </w:r>
      <w:r w:rsidR="00945D39">
        <w:rPr>
          <w:bCs/>
          <w:lang w:val="lt-LT"/>
        </w:rPr>
        <w:t>)</w:t>
      </w:r>
      <w:r w:rsidR="00190B98" w:rsidRPr="006826E6">
        <w:rPr>
          <w:bCs/>
          <w:lang w:val="lt-LT"/>
        </w:rPr>
        <w:t xml:space="preserve"> turto apskaitos informacija perkeliama </w:t>
      </w:r>
      <w:r w:rsidRPr="006826E6">
        <w:rPr>
          <w:bCs/>
          <w:lang w:val="lt-LT"/>
        </w:rPr>
        <w:t>į Regu</w:t>
      </w:r>
      <w:r w:rsidR="002865D8" w:rsidRPr="006826E6">
        <w:rPr>
          <w:bCs/>
          <w:lang w:val="lt-LT"/>
        </w:rPr>
        <w:t>liavimo</w:t>
      </w:r>
      <w:r w:rsidR="002865D8" w:rsidRPr="00AB06C1">
        <w:rPr>
          <w:bCs/>
          <w:lang w:val="lt-LT"/>
        </w:rPr>
        <w:t xml:space="preserve"> apskaitos sistemą, t.y. RAS modelio pagalba </w:t>
      </w:r>
      <w:r w:rsidR="00945D39">
        <w:rPr>
          <w:bCs/>
          <w:lang w:val="lt-LT"/>
        </w:rPr>
        <w:t>sugrupuoj</w:t>
      </w:r>
      <w:r w:rsidRPr="00AB06C1">
        <w:rPr>
          <w:bCs/>
          <w:lang w:val="lt-LT"/>
        </w:rPr>
        <w:t>ama pagal Reguliavimo apskaitoje naudoja</w:t>
      </w:r>
      <w:r w:rsidR="00210418">
        <w:rPr>
          <w:bCs/>
          <w:lang w:val="lt-LT"/>
        </w:rPr>
        <w:t xml:space="preserve">mas pajamų, </w:t>
      </w:r>
      <w:r w:rsidR="00210418" w:rsidRPr="008A1D75">
        <w:rPr>
          <w:bCs/>
          <w:lang w:val="lt-LT"/>
        </w:rPr>
        <w:t>sąnaudų ir</w:t>
      </w:r>
      <w:r w:rsidRPr="008A1D75">
        <w:rPr>
          <w:bCs/>
          <w:lang w:val="lt-LT"/>
        </w:rPr>
        <w:t xml:space="preserve"> turto kategorijas, gru</w:t>
      </w:r>
      <w:r w:rsidR="006C3524" w:rsidRPr="008A1D75">
        <w:rPr>
          <w:bCs/>
          <w:lang w:val="lt-LT"/>
        </w:rPr>
        <w:t>pes ir pogrupius</w:t>
      </w:r>
      <w:r w:rsidR="00945D39" w:rsidRPr="008A1D75">
        <w:rPr>
          <w:bCs/>
          <w:lang w:val="lt-LT"/>
        </w:rPr>
        <w:t>.</w:t>
      </w:r>
      <w:r w:rsidR="006C3524" w:rsidRPr="008A1D75">
        <w:rPr>
          <w:bCs/>
          <w:lang w:val="lt-LT"/>
        </w:rPr>
        <w:t>.</w:t>
      </w:r>
    </w:p>
    <w:p w:rsidR="00FA29D4" w:rsidRPr="008A1D75" w:rsidRDefault="0079465C" w:rsidP="004D48F5">
      <w:pPr>
        <w:numPr>
          <w:ilvl w:val="0"/>
          <w:numId w:val="15"/>
        </w:numPr>
        <w:spacing w:after="120"/>
        <w:jc w:val="both"/>
        <w:rPr>
          <w:bCs/>
          <w:lang w:val="lt-LT"/>
        </w:rPr>
      </w:pPr>
      <w:r w:rsidRPr="008A1D75">
        <w:rPr>
          <w:bCs/>
          <w:lang w:val="lt-LT"/>
        </w:rPr>
        <w:t xml:space="preserve">Buhalterinės apskaitos </w:t>
      </w:r>
      <w:r w:rsidR="00945D39" w:rsidRPr="008A1D75">
        <w:rPr>
          <w:bCs/>
          <w:lang w:val="lt-LT"/>
        </w:rPr>
        <w:t xml:space="preserve">ir Reguliavimo apskaitos </w:t>
      </w:r>
      <w:r w:rsidR="00FA29D4" w:rsidRPr="008A1D75">
        <w:rPr>
          <w:bCs/>
          <w:lang w:val="lt-LT"/>
        </w:rPr>
        <w:t xml:space="preserve">sąnaudų </w:t>
      </w:r>
      <w:r w:rsidR="00945D39" w:rsidRPr="008A1D75">
        <w:rPr>
          <w:bCs/>
          <w:lang w:val="lt-LT"/>
        </w:rPr>
        <w:t>grupavimo</w:t>
      </w:r>
      <w:r w:rsidRPr="008A1D75">
        <w:rPr>
          <w:bCs/>
          <w:lang w:val="lt-LT"/>
        </w:rPr>
        <w:t xml:space="preserve"> </w:t>
      </w:r>
      <w:r w:rsidR="00945D39" w:rsidRPr="008A1D75">
        <w:rPr>
          <w:bCs/>
          <w:lang w:val="lt-LT"/>
        </w:rPr>
        <w:t xml:space="preserve">sąsajos </w:t>
      </w:r>
      <w:r w:rsidR="00FA29D4" w:rsidRPr="008A1D75">
        <w:rPr>
          <w:bCs/>
          <w:lang w:val="lt-LT"/>
        </w:rPr>
        <w:t>pateikiam</w:t>
      </w:r>
      <w:r w:rsidR="00945D39" w:rsidRPr="008A1D75">
        <w:rPr>
          <w:bCs/>
          <w:lang w:val="lt-LT"/>
        </w:rPr>
        <w:t>o</w:t>
      </w:r>
      <w:r w:rsidR="00FA29D4" w:rsidRPr="008A1D75">
        <w:rPr>
          <w:bCs/>
          <w:lang w:val="lt-LT"/>
        </w:rPr>
        <w:t>s</w:t>
      </w:r>
      <w:r w:rsidR="004D48F5" w:rsidRPr="008A1D75">
        <w:rPr>
          <w:bCs/>
          <w:lang w:val="lt-LT"/>
        </w:rPr>
        <w:t xml:space="preserve"> </w:t>
      </w:r>
      <w:r w:rsidR="00FA29D4" w:rsidRPr="008A1D75">
        <w:rPr>
          <w:bCs/>
          <w:lang w:val="lt-LT"/>
        </w:rPr>
        <w:t xml:space="preserve">Priede Nr. </w:t>
      </w:r>
      <w:r w:rsidR="008A1D75" w:rsidRPr="008A1D75">
        <w:rPr>
          <w:bCs/>
          <w:lang w:val="lt-LT"/>
        </w:rPr>
        <w:t>3</w:t>
      </w:r>
      <w:r w:rsidR="00FA29D4" w:rsidRPr="008A1D75">
        <w:rPr>
          <w:bCs/>
          <w:lang w:val="lt-LT"/>
        </w:rPr>
        <w:t>.</w:t>
      </w:r>
    </w:p>
    <w:p w:rsidR="005C4207" w:rsidRPr="00AB06C1" w:rsidRDefault="006A2806" w:rsidP="0054062B">
      <w:pPr>
        <w:pStyle w:val="Antrat1"/>
        <w:spacing w:before="240" w:after="120"/>
        <w:ind w:left="1080" w:hanging="1080"/>
        <w:jc w:val="left"/>
        <w:rPr>
          <w:bCs/>
          <w:sz w:val="24"/>
        </w:rPr>
      </w:pPr>
      <w:bookmarkStart w:id="7" w:name="_Ref376121163"/>
      <w:r>
        <w:rPr>
          <w:bCs/>
          <w:sz w:val="24"/>
        </w:rPr>
        <w:t xml:space="preserve">VIII.2.  </w:t>
      </w:r>
      <w:bookmarkEnd w:id="7"/>
      <w:r w:rsidR="009865F4">
        <w:rPr>
          <w:bCs/>
          <w:sz w:val="24"/>
        </w:rPr>
        <w:t>Pajamų paskirstymas</w:t>
      </w:r>
      <w:r w:rsidR="007744D7" w:rsidRPr="00AB06C1">
        <w:rPr>
          <w:bCs/>
          <w:sz w:val="24"/>
        </w:rPr>
        <w:t xml:space="preserve"> </w:t>
      </w:r>
    </w:p>
    <w:p w:rsidR="009B5CD4" w:rsidRPr="0070270A" w:rsidRDefault="007744D7" w:rsidP="0070270A">
      <w:pPr>
        <w:numPr>
          <w:ilvl w:val="0"/>
          <w:numId w:val="15"/>
        </w:numPr>
        <w:spacing w:after="120"/>
        <w:jc w:val="both"/>
        <w:rPr>
          <w:bCs/>
          <w:lang w:val="lt-LT"/>
        </w:rPr>
      </w:pPr>
      <w:r w:rsidRPr="0070270A">
        <w:rPr>
          <w:bCs/>
          <w:lang w:val="lt-LT"/>
        </w:rPr>
        <w:t>Ataskaitinio laikotarpio Bendrovės pajamos paskirstomos tiesiogiai teikiamoms paslaugoms,</w:t>
      </w:r>
      <w:r w:rsidR="00210418" w:rsidRPr="0070270A">
        <w:rPr>
          <w:bCs/>
          <w:lang w:val="lt-LT"/>
        </w:rPr>
        <w:t xml:space="preserve"> sudarančioms verslo vienetus, remiantis atsiskaitymų su vartotojais ir abonentais sistemos įrašais ir apmokėjimui išrašytų sąskaitų (sąskaitų tvarkymo sistemos) informacija</w:t>
      </w:r>
      <w:r w:rsidR="00653C53" w:rsidRPr="0070270A">
        <w:rPr>
          <w:bCs/>
          <w:lang w:val="lt-LT"/>
        </w:rPr>
        <w:t>.</w:t>
      </w:r>
      <w:bookmarkStart w:id="8" w:name="_Ref376126684"/>
    </w:p>
    <w:p w:rsidR="000F3B94" w:rsidRPr="00AB06C1" w:rsidRDefault="005E5B50" w:rsidP="0082685B">
      <w:pPr>
        <w:pStyle w:val="Antrat1"/>
        <w:spacing w:before="360" w:after="120"/>
        <w:rPr>
          <w:bCs/>
          <w:sz w:val="24"/>
        </w:rPr>
      </w:pPr>
      <w:r>
        <w:rPr>
          <w:bCs/>
          <w:sz w:val="24"/>
        </w:rPr>
        <w:lastRenderedPageBreak/>
        <w:t xml:space="preserve">VIII.3. Ilgalaikio materialiojo (nematerialiojo) turto </w:t>
      </w:r>
      <w:r w:rsidR="008206E3">
        <w:rPr>
          <w:bCs/>
          <w:sz w:val="24"/>
        </w:rPr>
        <w:t>nu</w:t>
      </w:r>
      <w:r w:rsidR="001E7390">
        <w:rPr>
          <w:bCs/>
          <w:sz w:val="24"/>
        </w:rPr>
        <w:t xml:space="preserve">sidėvėjimo </w:t>
      </w:r>
      <w:r>
        <w:rPr>
          <w:bCs/>
          <w:sz w:val="24"/>
        </w:rPr>
        <w:t>sąnaudų apskaičiavimas</w:t>
      </w:r>
    </w:p>
    <w:p w:rsidR="00597CF9" w:rsidRDefault="00597CF9" w:rsidP="00C931AF">
      <w:pPr>
        <w:pStyle w:val="Sraopastraipa"/>
        <w:numPr>
          <w:ilvl w:val="0"/>
          <w:numId w:val="15"/>
        </w:numPr>
        <w:spacing w:after="120"/>
        <w:jc w:val="both"/>
        <w:rPr>
          <w:rFonts w:ascii="Times New Roman" w:eastAsia="Times New Roman" w:hAnsi="Times New Roman"/>
          <w:bCs/>
          <w:sz w:val="24"/>
          <w:szCs w:val="24"/>
          <w:lang w:val="lt-LT"/>
        </w:rPr>
      </w:pPr>
      <w:r w:rsidRPr="0040247E">
        <w:rPr>
          <w:rFonts w:ascii="Times New Roman" w:eastAsia="Times New Roman" w:hAnsi="Times New Roman"/>
          <w:bCs/>
          <w:sz w:val="24"/>
          <w:szCs w:val="24"/>
          <w:lang w:val="lt-LT"/>
        </w:rPr>
        <w:t xml:space="preserve">Skaičiuojant ilgalaikio </w:t>
      </w:r>
      <w:r w:rsidR="00C931AF" w:rsidRPr="0040247E">
        <w:rPr>
          <w:rFonts w:ascii="Times New Roman" w:eastAsia="Times New Roman" w:hAnsi="Times New Roman"/>
          <w:bCs/>
          <w:sz w:val="24"/>
          <w:szCs w:val="24"/>
          <w:lang w:val="lt-LT"/>
        </w:rPr>
        <w:t xml:space="preserve">materialiojo (nematerialiojo) </w:t>
      </w:r>
      <w:r w:rsidRPr="0040247E">
        <w:rPr>
          <w:rFonts w:ascii="Times New Roman" w:eastAsia="Times New Roman" w:hAnsi="Times New Roman"/>
          <w:bCs/>
          <w:sz w:val="24"/>
          <w:szCs w:val="24"/>
          <w:lang w:val="lt-LT"/>
        </w:rPr>
        <w:t>turto nusidėvėjimo sąnaudas naudojami Metodikoje nustatyti ir turto nusidėvėjimo (amortizacijos) skaičiavimo laikotarpiai (</w:t>
      </w:r>
      <w:r w:rsidR="00CE2090" w:rsidRPr="0040247E">
        <w:rPr>
          <w:rFonts w:ascii="Times New Roman" w:eastAsia="Times New Roman" w:hAnsi="Times New Roman"/>
          <w:bCs/>
          <w:sz w:val="24"/>
          <w:szCs w:val="24"/>
          <w:lang w:val="lt-LT"/>
        </w:rPr>
        <w:t>Priedas Nr. </w:t>
      </w:r>
      <w:r w:rsidR="006A09AC">
        <w:rPr>
          <w:rFonts w:ascii="Times New Roman" w:eastAsia="Times New Roman" w:hAnsi="Times New Roman"/>
          <w:bCs/>
          <w:sz w:val="24"/>
          <w:szCs w:val="24"/>
          <w:lang w:val="lt-LT"/>
        </w:rPr>
        <w:t>4</w:t>
      </w:r>
      <w:r w:rsidRPr="0040247E">
        <w:rPr>
          <w:rFonts w:ascii="Times New Roman" w:eastAsia="Times New Roman" w:hAnsi="Times New Roman"/>
          <w:bCs/>
          <w:sz w:val="24"/>
          <w:szCs w:val="24"/>
          <w:lang w:val="lt-LT"/>
        </w:rPr>
        <w:t>),</w:t>
      </w:r>
      <w:r w:rsidRPr="00597CF9">
        <w:rPr>
          <w:rFonts w:ascii="Times New Roman" w:eastAsia="Times New Roman" w:hAnsi="Times New Roman"/>
          <w:bCs/>
          <w:sz w:val="24"/>
          <w:szCs w:val="24"/>
          <w:lang w:val="lt-LT"/>
        </w:rPr>
        <w:t xml:space="preserve"> taikant tiesiogiai proporcingo nusidėvėjimo (amortizacijos) skaičiavimo metodą.</w:t>
      </w:r>
    </w:p>
    <w:p w:rsidR="00145ECB" w:rsidRPr="00597CF9" w:rsidRDefault="00145ECB" w:rsidP="00145ECB">
      <w:pPr>
        <w:numPr>
          <w:ilvl w:val="0"/>
          <w:numId w:val="15"/>
        </w:numPr>
        <w:spacing w:after="120"/>
        <w:jc w:val="both"/>
        <w:rPr>
          <w:bCs/>
          <w:lang w:val="lt-LT"/>
        </w:rPr>
      </w:pPr>
      <w:r>
        <w:rPr>
          <w:bCs/>
          <w:lang w:val="lt-LT"/>
        </w:rPr>
        <w:t>Nusidė</w:t>
      </w:r>
      <w:r w:rsidR="00365668">
        <w:rPr>
          <w:bCs/>
          <w:lang w:val="lt-LT"/>
        </w:rPr>
        <w:t>vė</w:t>
      </w:r>
      <w:r w:rsidR="00CE2090">
        <w:rPr>
          <w:bCs/>
          <w:lang w:val="lt-LT"/>
        </w:rPr>
        <w:t>jimo sąnaudos</w:t>
      </w:r>
      <w:r>
        <w:rPr>
          <w:bCs/>
          <w:lang w:val="lt-LT"/>
        </w:rPr>
        <w:t xml:space="preserve"> skaičiuojamas turto</w:t>
      </w:r>
      <w:r w:rsidR="00CE2090">
        <w:rPr>
          <w:bCs/>
          <w:lang w:val="lt-LT"/>
        </w:rPr>
        <w:t xml:space="preserve"> pogrupių lygmenyje, t.y. kiekvieno turto pogrupio pradinė vertė dalinama iš tam konkrečiam turto pogrupiui numatyto nusidėvėjimo normatyvo.</w:t>
      </w:r>
    </w:p>
    <w:p w:rsidR="005A15F3" w:rsidRDefault="00297329" w:rsidP="0054062B">
      <w:pPr>
        <w:spacing w:before="240" w:after="120"/>
        <w:jc w:val="both"/>
        <w:rPr>
          <w:b/>
          <w:bCs/>
          <w:lang w:val="lt-LT"/>
        </w:rPr>
      </w:pPr>
      <w:r w:rsidRPr="004547E3">
        <w:rPr>
          <w:b/>
          <w:bCs/>
        </w:rPr>
        <w:t>VIII.</w:t>
      </w:r>
      <w:r w:rsidRPr="004547E3">
        <w:rPr>
          <w:b/>
          <w:bCs/>
          <w:lang w:val="lt-LT"/>
        </w:rPr>
        <w:t>4</w:t>
      </w:r>
      <w:r w:rsidRPr="004547E3">
        <w:rPr>
          <w:b/>
          <w:bCs/>
        </w:rPr>
        <w:t>. S</w:t>
      </w:r>
      <w:r w:rsidRPr="004547E3">
        <w:rPr>
          <w:b/>
          <w:bCs/>
          <w:lang w:val="lt-LT"/>
        </w:rPr>
        <w:t xml:space="preserve">ąnaudų paskirstymas </w:t>
      </w:r>
      <w:r w:rsidR="00D17581">
        <w:rPr>
          <w:b/>
          <w:bCs/>
          <w:lang w:val="lt-LT"/>
        </w:rPr>
        <w:t>paslaugoms</w:t>
      </w:r>
      <w:r w:rsidR="008B1F0C">
        <w:rPr>
          <w:b/>
          <w:bCs/>
          <w:lang w:val="lt-LT"/>
        </w:rPr>
        <w:t xml:space="preserve"> </w:t>
      </w:r>
    </w:p>
    <w:bookmarkEnd w:id="8"/>
    <w:p w:rsidR="006A2721" w:rsidRPr="00AB06C1" w:rsidRDefault="003A1FBF" w:rsidP="00714342">
      <w:pPr>
        <w:numPr>
          <w:ilvl w:val="0"/>
          <w:numId w:val="15"/>
        </w:numPr>
        <w:spacing w:after="120"/>
        <w:jc w:val="both"/>
        <w:rPr>
          <w:bCs/>
          <w:lang w:val="lt-LT"/>
        </w:rPr>
      </w:pPr>
      <w:r>
        <w:rPr>
          <w:bCs/>
          <w:lang w:val="lt-LT"/>
        </w:rPr>
        <w:t>A</w:t>
      </w:r>
      <w:r w:rsidR="006A2721" w:rsidRPr="00AB06C1">
        <w:rPr>
          <w:bCs/>
          <w:lang w:val="lt-LT"/>
        </w:rPr>
        <w:t>taskaitinio laikotarpio sąnaudų skirstymas</w:t>
      </w:r>
      <w:r w:rsidRPr="003A1FBF">
        <w:rPr>
          <w:bCs/>
          <w:lang w:val="lt-LT"/>
        </w:rPr>
        <w:t xml:space="preserve"> </w:t>
      </w:r>
      <w:r w:rsidRPr="00AB06C1">
        <w:rPr>
          <w:bCs/>
          <w:lang w:val="lt-LT"/>
        </w:rPr>
        <w:t>vykdomas žemiau nurodyta tvarka</w:t>
      </w:r>
      <w:r w:rsidR="006A2721" w:rsidRPr="00AB06C1">
        <w:rPr>
          <w:bCs/>
          <w:lang w:val="lt-LT"/>
        </w:rPr>
        <w:t>:</w:t>
      </w:r>
    </w:p>
    <w:p w:rsidR="00A13BD2" w:rsidRPr="00AB06C1" w:rsidRDefault="00A13BD2" w:rsidP="00714342">
      <w:pPr>
        <w:numPr>
          <w:ilvl w:val="1"/>
          <w:numId w:val="15"/>
        </w:numPr>
        <w:spacing w:after="120"/>
        <w:ind w:left="993" w:hanging="633"/>
        <w:jc w:val="both"/>
        <w:rPr>
          <w:bCs/>
          <w:lang w:val="lt-LT"/>
        </w:rPr>
      </w:pPr>
      <w:r>
        <w:rPr>
          <w:bCs/>
          <w:lang w:val="lt-LT"/>
        </w:rPr>
        <w:t xml:space="preserve">I etapas – </w:t>
      </w:r>
      <w:r w:rsidRPr="00AB06C1">
        <w:rPr>
          <w:bCs/>
          <w:lang w:val="lt-LT"/>
        </w:rPr>
        <w:t>identifikuojamos nepaskirstytinos sąnaudos</w:t>
      </w:r>
      <w:r w:rsidR="00B33F4C">
        <w:rPr>
          <w:bCs/>
          <w:lang w:val="lt-LT"/>
        </w:rPr>
        <w:t>;</w:t>
      </w:r>
    </w:p>
    <w:p w:rsidR="006A2721" w:rsidRPr="00AB06C1" w:rsidRDefault="007503A0" w:rsidP="00714342">
      <w:pPr>
        <w:numPr>
          <w:ilvl w:val="1"/>
          <w:numId w:val="15"/>
        </w:numPr>
        <w:spacing w:after="120"/>
        <w:ind w:left="993" w:hanging="633"/>
        <w:jc w:val="both"/>
        <w:rPr>
          <w:bCs/>
          <w:lang w:val="lt-LT"/>
        </w:rPr>
      </w:pPr>
      <w:r w:rsidRPr="00AB06C1">
        <w:rPr>
          <w:bCs/>
          <w:lang w:val="lt-LT"/>
        </w:rPr>
        <w:t>I</w:t>
      </w:r>
      <w:r w:rsidR="00A13BD2">
        <w:rPr>
          <w:bCs/>
          <w:lang w:val="lt-LT"/>
        </w:rPr>
        <w:t>I</w:t>
      </w:r>
      <w:r w:rsidRPr="00AB06C1">
        <w:rPr>
          <w:bCs/>
          <w:lang w:val="lt-LT"/>
        </w:rPr>
        <w:t xml:space="preserve"> etapas – </w:t>
      </w:r>
      <w:r w:rsidR="006A2721" w:rsidRPr="00AB06C1">
        <w:rPr>
          <w:bCs/>
          <w:lang w:val="lt-LT"/>
        </w:rPr>
        <w:t>paskirstomos tiesioginės sąnaudos;</w:t>
      </w:r>
    </w:p>
    <w:p w:rsidR="006A2721" w:rsidRPr="00AB06C1" w:rsidRDefault="00A13BD2" w:rsidP="00714342">
      <w:pPr>
        <w:numPr>
          <w:ilvl w:val="1"/>
          <w:numId w:val="15"/>
        </w:numPr>
        <w:spacing w:after="120"/>
        <w:ind w:left="993" w:hanging="633"/>
        <w:jc w:val="both"/>
        <w:rPr>
          <w:bCs/>
          <w:lang w:val="lt-LT"/>
        </w:rPr>
      </w:pPr>
      <w:r>
        <w:rPr>
          <w:bCs/>
          <w:lang w:val="lt-LT"/>
        </w:rPr>
        <w:t>I</w:t>
      </w:r>
      <w:r w:rsidR="006F0721">
        <w:rPr>
          <w:bCs/>
          <w:lang w:val="lt-LT"/>
        </w:rPr>
        <w:t>II</w:t>
      </w:r>
      <w:r>
        <w:rPr>
          <w:bCs/>
          <w:lang w:val="lt-LT"/>
        </w:rPr>
        <w:t xml:space="preserve"> </w:t>
      </w:r>
      <w:r w:rsidR="007503A0" w:rsidRPr="00AB06C1">
        <w:rPr>
          <w:bCs/>
          <w:lang w:val="lt-LT"/>
        </w:rPr>
        <w:t xml:space="preserve">etapas – </w:t>
      </w:r>
      <w:r w:rsidR="006A2721" w:rsidRPr="00AB06C1">
        <w:rPr>
          <w:bCs/>
          <w:lang w:val="lt-LT"/>
        </w:rPr>
        <w:t>paskirstomos netiesioginės sąnaudos;</w:t>
      </w:r>
    </w:p>
    <w:p w:rsidR="006A2721" w:rsidRPr="00AB06C1" w:rsidRDefault="006F0721" w:rsidP="00714342">
      <w:pPr>
        <w:numPr>
          <w:ilvl w:val="1"/>
          <w:numId w:val="15"/>
        </w:numPr>
        <w:spacing w:after="120"/>
        <w:ind w:left="993" w:hanging="633"/>
        <w:jc w:val="both"/>
        <w:rPr>
          <w:bCs/>
          <w:lang w:val="lt-LT"/>
        </w:rPr>
      </w:pPr>
      <w:r>
        <w:rPr>
          <w:bCs/>
          <w:lang w:val="lt-LT"/>
        </w:rPr>
        <w:t>I</w:t>
      </w:r>
      <w:r w:rsidR="00A13BD2">
        <w:rPr>
          <w:bCs/>
          <w:lang w:val="lt-LT"/>
        </w:rPr>
        <w:t>V</w:t>
      </w:r>
      <w:r w:rsidR="007503A0" w:rsidRPr="00AB06C1">
        <w:rPr>
          <w:bCs/>
          <w:lang w:val="lt-LT"/>
        </w:rPr>
        <w:t xml:space="preserve"> – </w:t>
      </w:r>
      <w:r w:rsidR="006A2721" w:rsidRPr="00AB06C1">
        <w:rPr>
          <w:bCs/>
          <w:lang w:val="lt-LT"/>
        </w:rPr>
        <w:t>paskirstomos bendrosios sąnaudos.</w:t>
      </w:r>
    </w:p>
    <w:p w:rsidR="00F6058E" w:rsidRDefault="00F6058E" w:rsidP="00530B62">
      <w:pPr>
        <w:spacing w:before="240" w:after="120"/>
        <w:jc w:val="both"/>
        <w:rPr>
          <w:b/>
          <w:bCs/>
          <w:i/>
          <w:lang w:val="lt-LT"/>
        </w:rPr>
      </w:pPr>
    </w:p>
    <w:p w:rsidR="00530B62" w:rsidRPr="00AB06C1" w:rsidRDefault="00A13BD2" w:rsidP="00530B62">
      <w:pPr>
        <w:spacing w:before="240" w:after="120"/>
        <w:jc w:val="both"/>
        <w:rPr>
          <w:b/>
          <w:bCs/>
          <w:i/>
          <w:lang w:val="lt-LT"/>
        </w:rPr>
      </w:pPr>
      <w:r>
        <w:rPr>
          <w:b/>
          <w:bCs/>
          <w:i/>
          <w:lang w:val="lt-LT"/>
        </w:rPr>
        <w:t>I</w:t>
      </w:r>
      <w:r w:rsidR="007503A0" w:rsidRPr="00AB06C1">
        <w:rPr>
          <w:b/>
          <w:bCs/>
          <w:i/>
          <w:lang w:val="lt-LT"/>
        </w:rPr>
        <w:t xml:space="preserve"> etapas </w:t>
      </w:r>
      <w:r w:rsidR="000B46C9" w:rsidRPr="00AB06C1">
        <w:rPr>
          <w:b/>
          <w:bCs/>
          <w:i/>
          <w:lang w:val="lt-LT"/>
        </w:rPr>
        <w:t>–</w:t>
      </w:r>
      <w:r w:rsidR="007503A0" w:rsidRPr="00AB06C1">
        <w:rPr>
          <w:b/>
          <w:bCs/>
          <w:i/>
          <w:lang w:val="lt-LT"/>
        </w:rPr>
        <w:t xml:space="preserve"> </w:t>
      </w:r>
      <w:r w:rsidR="00530B62" w:rsidRPr="00AB06C1">
        <w:rPr>
          <w:b/>
          <w:bCs/>
          <w:i/>
          <w:lang w:val="lt-LT"/>
        </w:rPr>
        <w:t>nepaskirstytinų sąnaudų identifikavimas</w:t>
      </w:r>
    </w:p>
    <w:p w:rsidR="00530B62" w:rsidRPr="008A1D75" w:rsidRDefault="00196082" w:rsidP="00530B62">
      <w:pPr>
        <w:numPr>
          <w:ilvl w:val="0"/>
          <w:numId w:val="15"/>
        </w:numPr>
        <w:spacing w:after="120"/>
        <w:jc w:val="both"/>
        <w:rPr>
          <w:lang w:val="lt-LT"/>
        </w:rPr>
      </w:pPr>
      <w:r w:rsidRPr="008A1D75">
        <w:rPr>
          <w:lang w:val="lt-LT"/>
        </w:rPr>
        <w:t>Sąnaudo</w:t>
      </w:r>
      <w:r w:rsidR="00530B62" w:rsidRPr="008A1D75">
        <w:rPr>
          <w:lang w:val="lt-LT"/>
        </w:rPr>
        <w:t xml:space="preserve">s </w:t>
      </w:r>
      <w:r w:rsidRPr="008A1D75">
        <w:rPr>
          <w:lang w:val="lt-LT"/>
        </w:rPr>
        <w:t xml:space="preserve">priskirtos nepaskirstytinoms </w:t>
      </w:r>
      <w:r w:rsidR="00530B62" w:rsidRPr="008A1D75">
        <w:rPr>
          <w:u w:val="single"/>
          <w:lang w:val="lt-LT"/>
        </w:rPr>
        <w:t>tolesniame paskirstymo procese nedalyvauja</w:t>
      </w:r>
      <w:r w:rsidR="00530B62" w:rsidRPr="008A1D75">
        <w:rPr>
          <w:lang w:val="lt-LT"/>
        </w:rPr>
        <w:t>.</w:t>
      </w:r>
    </w:p>
    <w:p w:rsidR="00484706" w:rsidRPr="00AB06C1" w:rsidRDefault="009C04E2" w:rsidP="00B419FB">
      <w:pPr>
        <w:spacing w:before="240" w:after="120"/>
        <w:jc w:val="both"/>
        <w:rPr>
          <w:b/>
          <w:bCs/>
          <w:i/>
          <w:lang w:val="lt-LT"/>
        </w:rPr>
      </w:pPr>
      <w:r w:rsidRPr="008A1D75">
        <w:rPr>
          <w:b/>
          <w:bCs/>
          <w:i/>
          <w:lang w:val="lt-LT"/>
        </w:rPr>
        <w:t>II</w:t>
      </w:r>
      <w:r w:rsidR="00196082" w:rsidRPr="008A1D75">
        <w:rPr>
          <w:b/>
          <w:bCs/>
          <w:i/>
          <w:lang w:val="lt-LT"/>
        </w:rPr>
        <w:t xml:space="preserve"> </w:t>
      </w:r>
      <w:r w:rsidR="003A7A03" w:rsidRPr="008A1D75">
        <w:rPr>
          <w:b/>
          <w:bCs/>
          <w:i/>
          <w:lang w:val="lt-LT"/>
        </w:rPr>
        <w:t>etapas – t</w:t>
      </w:r>
      <w:r w:rsidR="00534C88">
        <w:rPr>
          <w:b/>
          <w:bCs/>
          <w:i/>
          <w:lang w:val="lt-LT"/>
        </w:rPr>
        <w:t>iesioginis sąnaudų paskirst</w:t>
      </w:r>
      <w:r w:rsidR="008D24FE">
        <w:rPr>
          <w:b/>
          <w:bCs/>
          <w:i/>
          <w:lang w:val="lt-LT"/>
        </w:rPr>
        <w:t>ymas</w:t>
      </w:r>
    </w:p>
    <w:p w:rsidR="000E0F23" w:rsidRPr="00AB06C1" w:rsidRDefault="009C04E2" w:rsidP="00714342">
      <w:pPr>
        <w:numPr>
          <w:ilvl w:val="0"/>
          <w:numId w:val="15"/>
        </w:numPr>
        <w:spacing w:after="120"/>
        <w:jc w:val="both"/>
        <w:rPr>
          <w:bCs/>
          <w:lang w:val="lt-LT"/>
        </w:rPr>
      </w:pPr>
      <w:r>
        <w:rPr>
          <w:bCs/>
          <w:lang w:val="lt-LT"/>
        </w:rPr>
        <w:t>Visiems tiesioginiams išlaidų objektams</w:t>
      </w:r>
      <w:r w:rsidR="002B1678" w:rsidRPr="00AB06C1">
        <w:rPr>
          <w:bCs/>
          <w:lang w:val="lt-LT"/>
        </w:rPr>
        <w:t xml:space="preserve"> priskirtos sąnaudos tiesiogiai priskiriamos </w:t>
      </w:r>
      <w:r w:rsidR="00B702CB">
        <w:rPr>
          <w:bCs/>
          <w:lang w:val="lt-LT"/>
        </w:rPr>
        <w:t xml:space="preserve">konkrečioms </w:t>
      </w:r>
      <w:r>
        <w:rPr>
          <w:bCs/>
          <w:lang w:val="lt-LT"/>
        </w:rPr>
        <w:t>Bendrovės</w:t>
      </w:r>
      <w:r w:rsidR="002B1678" w:rsidRPr="00AB06C1">
        <w:rPr>
          <w:bCs/>
          <w:lang w:val="lt-LT"/>
        </w:rPr>
        <w:t xml:space="preserve"> </w:t>
      </w:r>
      <w:r w:rsidR="00526FF9">
        <w:rPr>
          <w:bCs/>
          <w:lang w:val="lt-LT"/>
        </w:rPr>
        <w:t xml:space="preserve">teikiamoms </w:t>
      </w:r>
      <w:r w:rsidR="002B1678" w:rsidRPr="00AB06C1">
        <w:rPr>
          <w:bCs/>
          <w:lang w:val="lt-LT"/>
        </w:rPr>
        <w:t>paslaugoms</w:t>
      </w:r>
      <w:r w:rsidR="00E76817" w:rsidRPr="00AB06C1">
        <w:rPr>
          <w:bCs/>
          <w:lang w:val="lt-LT"/>
        </w:rPr>
        <w:t>.</w:t>
      </w:r>
    </w:p>
    <w:p w:rsidR="00484706" w:rsidRPr="00AB06C1" w:rsidRDefault="00B27C19" w:rsidP="00B419FB">
      <w:pPr>
        <w:spacing w:before="240" w:after="120"/>
        <w:jc w:val="both"/>
        <w:rPr>
          <w:b/>
          <w:bCs/>
          <w:i/>
          <w:lang w:val="lt-LT"/>
        </w:rPr>
      </w:pPr>
      <w:r>
        <w:rPr>
          <w:b/>
          <w:bCs/>
          <w:i/>
          <w:lang w:val="lt-LT"/>
        </w:rPr>
        <w:t>III</w:t>
      </w:r>
      <w:r w:rsidR="008B1F0C">
        <w:rPr>
          <w:b/>
          <w:bCs/>
          <w:i/>
          <w:lang w:val="lt-LT"/>
        </w:rPr>
        <w:t xml:space="preserve"> etapas – </w:t>
      </w:r>
      <w:r w:rsidR="003A7A03" w:rsidRPr="00AB06C1">
        <w:rPr>
          <w:b/>
          <w:bCs/>
          <w:i/>
          <w:lang w:val="lt-LT"/>
        </w:rPr>
        <w:t>n</w:t>
      </w:r>
      <w:r w:rsidR="00484706" w:rsidRPr="00AB06C1">
        <w:rPr>
          <w:b/>
          <w:bCs/>
          <w:i/>
          <w:lang w:val="lt-LT"/>
        </w:rPr>
        <w:t>etiesioginis sąnaudų paskirstymas</w:t>
      </w:r>
    </w:p>
    <w:p w:rsidR="003A7A03" w:rsidRPr="00E91F4E" w:rsidRDefault="00680D8B" w:rsidP="00E91F4E">
      <w:pPr>
        <w:numPr>
          <w:ilvl w:val="0"/>
          <w:numId w:val="15"/>
        </w:numPr>
        <w:spacing w:after="120"/>
        <w:jc w:val="both"/>
        <w:rPr>
          <w:bCs/>
          <w:lang w:val="lt-LT"/>
        </w:rPr>
      </w:pPr>
      <w:r w:rsidRPr="00AB06C1">
        <w:rPr>
          <w:bCs/>
          <w:lang w:val="lt-LT"/>
        </w:rPr>
        <w:t xml:space="preserve">Netiesioginiams </w:t>
      </w:r>
      <w:r w:rsidR="009C04E2">
        <w:rPr>
          <w:bCs/>
          <w:lang w:val="lt-LT"/>
        </w:rPr>
        <w:t xml:space="preserve">išlaidų objektams </w:t>
      </w:r>
      <w:r w:rsidR="00B27C19">
        <w:rPr>
          <w:bCs/>
          <w:lang w:val="lt-LT"/>
        </w:rPr>
        <w:t xml:space="preserve">priskirtos sąnaudos </w:t>
      </w:r>
      <w:r w:rsidR="00E91F4E">
        <w:rPr>
          <w:bCs/>
          <w:lang w:val="lt-LT"/>
        </w:rPr>
        <w:t xml:space="preserve">priskiriamos paskirstymo centrams ir </w:t>
      </w:r>
      <w:r w:rsidR="00E91F4E" w:rsidRPr="00AB06C1">
        <w:rPr>
          <w:bCs/>
          <w:lang w:val="lt-LT"/>
        </w:rPr>
        <w:t>naudojant paskirstymo nešiklius</w:t>
      </w:r>
      <w:r w:rsidR="00E91F4E">
        <w:rPr>
          <w:lang w:val="lt-LT"/>
        </w:rPr>
        <w:t xml:space="preserve"> </w:t>
      </w:r>
      <w:r w:rsidR="009C04E2" w:rsidRPr="00E91F4E">
        <w:rPr>
          <w:bCs/>
          <w:lang w:val="lt-LT"/>
        </w:rPr>
        <w:t>paskirstomos paslaugoms</w:t>
      </w:r>
      <w:r w:rsidR="00B45B8A">
        <w:rPr>
          <w:bCs/>
          <w:lang w:val="lt-LT"/>
        </w:rPr>
        <w:t>.</w:t>
      </w:r>
    </w:p>
    <w:p w:rsidR="000914ED" w:rsidRDefault="000914ED" w:rsidP="00714342">
      <w:pPr>
        <w:numPr>
          <w:ilvl w:val="0"/>
          <w:numId w:val="15"/>
        </w:numPr>
        <w:spacing w:after="120"/>
        <w:jc w:val="both"/>
        <w:rPr>
          <w:lang w:val="lt-LT"/>
        </w:rPr>
      </w:pPr>
      <w:r w:rsidRPr="00AB06C1">
        <w:rPr>
          <w:lang w:val="lt-LT"/>
        </w:rPr>
        <w:t xml:space="preserve">Kiekvienas paskirstymo centras turi iš anksto numatytą paskirstymo nešiklį, kurio pagalba paskirstymo centrui priskirtos sąnaudos paskirstomos paslaugoms. Kiekvienam paskirstymo centrui priskirtos sąnaudos paskirstomos paslaugoms proporcingai pagal joms priskirtą nešiklio reikšmę. </w:t>
      </w:r>
    </w:p>
    <w:p w:rsidR="000914ED" w:rsidRPr="00AB06C1" w:rsidRDefault="000914ED" w:rsidP="00714342">
      <w:pPr>
        <w:numPr>
          <w:ilvl w:val="0"/>
          <w:numId w:val="15"/>
        </w:numPr>
        <w:spacing w:after="120"/>
        <w:jc w:val="both"/>
        <w:rPr>
          <w:lang w:val="lt-LT"/>
        </w:rPr>
      </w:pPr>
      <w:r w:rsidRPr="00AB06C1">
        <w:rPr>
          <w:lang w:val="lt-LT"/>
        </w:rPr>
        <w:t>Apskaičiuotos skaitinės ataskaitinio laikotarpio nešiklių reikšmės pateikiamos kartu su metine reguliacine atskaitomybe.</w:t>
      </w:r>
    </w:p>
    <w:p w:rsidR="00757C4B" w:rsidRPr="00AB06C1" w:rsidRDefault="00E91F4E" w:rsidP="00B419FB">
      <w:pPr>
        <w:spacing w:before="240" w:after="120"/>
        <w:jc w:val="both"/>
        <w:rPr>
          <w:bCs/>
          <w:u w:val="single"/>
          <w:lang w:val="lt-LT"/>
        </w:rPr>
      </w:pPr>
      <w:r>
        <w:rPr>
          <w:b/>
          <w:bCs/>
          <w:i/>
          <w:lang w:val="lt-LT"/>
        </w:rPr>
        <w:t>I</w:t>
      </w:r>
      <w:r w:rsidR="009D5970">
        <w:rPr>
          <w:b/>
          <w:bCs/>
          <w:i/>
          <w:lang w:val="lt-LT"/>
        </w:rPr>
        <w:t xml:space="preserve">V </w:t>
      </w:r>
      <w:r w:rsidR="00493716" w:rsidRPr="00AB06C1">
        <w:rPr>
          <w:b/>
          <w:bCs/>
          <w:i/>
          <w:lang w:val="lt-LT"/>
        </w:rPr>
        <w:t>etapas - b</w:t>
      </w:r>
      <w:r w:rsidR="00757C4B" w:rsidRPr="00AB06C1">
        <w:rPr>
          <w:b/>
          <w:bCs/>
          <w:i/>
          <w:lang w:val="lt-LT"/>
        </w:rPr>
        <w:t>endrųjų sąnaudų paskirstymas</w:t>
      </w:r>
    </w:p>
    <w:p w:rsidR="00757C4B" w:rsidRPr="00AB06C1" w:rsidRDefault="00E91F4E" w:rsidP="00714342">
      <w:pPr>
        <w:numPr>
          <w:ilvl w:val="0"/>
          <w:numId w:val="15"/>
        </w:numPr>
        <w:spacing w:after="120"/>
        <w:jc w:val="both"/>
        <w:rPr>
          <w:lang w:val="lt-LT"/>
        </w:rPr>
      </w:pPr>
      <w:r>
        <w:rPr>
          <w:lang w:val="lt-LT"/>
        </w:rPr>
        <w:t xml:space="preserve">Sąnaudos priskirtos bendriesiems išlaidų objektams </w:t>
      </w:r>
      <w:r w:rsidR="006374DF" w:rsidRPr="00AB06C1">
        <w:rPr>
          <w:lang w:val="lt-LT"/>
        </w:rPr>
        <w:t>paskirstomos</w:t>
      </w:r>
      <w:r>
        <w:rPr>
          <w:lang w:val="lt-LT"/>
        </w:rPr>
        <w:t xml:space="preserve"> paslaugoms</w:t>
      </w:r>
      <w:r w:rsidR="00757C4B" w:rsidRPr="00AB06C1">
        <w:rPr>
          <w:lang w:val="lt-LT"/>
        </w:rPr>
        <w:t xml:space="preserve"> proporcingai pagal tiesiogiai ir netiesiogiai toms paslaugoms priskirtų pastoviųjų</w:t>
      </w:r>
      <w:r w:rsidR="00B4254C" w:rsidRPr="00AB06C1">
        <w:rPr>
          <w:lang w:val="lt-LT"/>
        </w:rPr>
        <w:t xml:space="preserve"> </w:t>
      </w:r>
      <w:r w:rsidR="006374DF" w:rsidRPr="00AB06C1">
        <w:rPr>
          <w:lang w:val="lt-LT"/>
        </w:rPr>
        <w:t>sąnaudų sumą.</w:t>
      </w:r>
    </w:p>
    <w:p w:rsidR="006374DF" w:rsidRPr="00AB06C1" w:rsidRDefault="006374DF" w:rsidP="00714342">
      <w:pPr>
        <w:numPr>
          <w:ilvl w:val="0"/>
          <w:numId w:val="15"/>
        </w:numPr>
        <w:spacing w:after="120"/>
        <w:jc w:val="both"/>
        <w:rPr>
          <w:lang w:val="lt-LT"/>
        </w:rPr>
      </w:pPr>
      <w:r w:rsidRPr="00AB06C1">
        <w:rPr>
          <w:lang w:val="lt-LT"/>
        </w:rPr>
        <w:t xml:space="preserve">Tokių sąnaudų suma neturi </w:t>
      </w:r>
      <w:r w:rsidR="00A97EF6">
        <w:rPr>
          <w:lang w:val="lt-LT"/>
        </w:rPr>
        <w:t>viršyti 10 proc. paskirstytinų</w:t>
      </w:r>
      <w:r w:rsidRPr="00AB06C1">
        <w:rPr>
          <w:lang w:val="lt-LT"/>
        </w:rPr>
        <w:t xml:space="preserve"> sąnaudų sumos.</w:t>
      </w:r>
    </w:p>
    <w:p w:rsidR="003844F7" w:rsidRDefault="003844F7">
      <w:pPr>
        <w:rPr>
          <w:b/>
          <w:bCs/>
          <w:lang w:val="lt-LT"/>
        </w:rPr>
      </w:pPr>
    </w:p>
    <w:p w:rsidR="003844F7" w:rsidRDefault="003844F7" w:rsidP="003844F7">
      <w:pPr>
        <w:pStyle w:val="Antrat1"/>
        <w:rPr>
          <w:bCs/>
          <w:sz w:val="24"/>
        </w:rPr>
      </w:pPr>
      <w:r>
        <w:rPr>
          <w:bCs/>
          <w:sz w:val="24"/>
        </w:rPr>
        <w:t>VIII.5. Ilgalaikio materialiojo (nematerialiojo) turto vertės paskirstymas</w:t>
      </w:r>
    </w:p>
    <w:p w:rsidR="00FC27A9" w:rsidRPr="00AB06C1" w:rsidRDefault="00FC27A9" w:rsidP="0082685B">
      <w:pPr>
        <w:numPr>
          <w:ilvl w:val="0"/>
          <w:numId w:val="15"/>
        </w:numPr>
        <w:spacing w:before="120" w:after="120"/>
        <w:jc w:val="both"/>
        <w:rPr>
          <w:bCs/>
          <w:lang w:val="lt-LT"/>
        </w:rPr>
      </w:pPr>
      <w:r w:rsidRPr="00AB06C1">
        <w:rPr>
          <w:bCs/>
          <w:lang w:val="lt-LT"/>
        </w:rPr>
        <w:t xml:space="preserve">Ilgalaikio materialiojo ir nematerialiojo turto vertės paskirstymas atliekamas analogiškai </w:t>
      </w:r>
      <w:r w:rsidR="00235635">
        <w:rPr>
          <w:bCs/>
          <w:lang w:val="lt-LT"/>
        </w:rPr>
        <w:t>sąnaudų paskirstymui</w:t>
      </w:r>
      <w:r w:rsidRPr="00AB06C1">
        <w:rPr>
          <w:bCs/>
          <w:lang w:val="lt-LT"/>
        </w:rPr>
        <w:t>, atskirai skirstant kiekvieną turto vienetą</w:t>
      </w:r>
      <w:r>
        <w:rPr>
          <w:bCs/>
          <w:lang w:val="lt-LT"/>
        </w:rPr>
        <w:t xml:space="preserve"> ir jo finansinę informaciją (pradinę vertę, likutinę vertę, nusidėvėjimo sąnaudas)</w:t>
      </w:r>
      <w:r w:rsidRPr="00AB06C1">
        <w:rPr>
          <w:bCs/>
          <w:lang w:val="lt-LT"/>
        </w:rPr>
        <w:t xml:space="preserve">. </w:t>
      </w:r>
    </w:p>
    <w:p w:rsidR="002447FB" w:rsidRDefault="002447FB">
      <w:pPr>
        <w:rPr>
          <w:b/>
          <w:lang w:val="lt-LT"/>
        </w:rPr>
      </w:pPr>
      <w:bookmarkStart w:id="9" w:name="_Ref375865909"/>
      <w:bookmarkStart w:id="10" w:name="_Ref376133582"/>
      <w:bookmarkStart w:id="11" w:name="_Toc365724621"/>
      <w:bookmarkStart w:id="12" w:name="_Ref375869627"/>
      <w:r w:rsidRPr="00C051CC">
        <w:rPr>
          <w:lang w:val="lt-LT"/>
        </w:rPr>
        <w:br w:type="page"/>
      </w:r>
    </w:p>
    <w:p w:rsidR="00AE3ECA" w:rsidRPr="005E69C2" w:rsidRDefault="00AE3ECA" w:rsidP="005770B1">
      <w:pPr>
        <w:pStyle w:val="Antrat1"/>
        <w:spacing w:after="240"/>
        <w:ind w:left="567" w:right="-2"/>
        <w:jc w:val="right"/>
        <w:rPr>
          <w:sz w:val="24"/>
        </w:rPr>
      </w:pPr>
      <w:r w:rsidRPr="00AB06C1">
        <w:rPr>
          <w:sz w:val="24"/>
        </w:rPr>
        <w:lastRenderedPageBreak/>
        <w:t xml:space="preserve">PRIEDAS NR. </w:t>
      </w:r>
      <w:r>
        <w:rPr>
          <w:sz w:val="24"/>
        </w:rPr>
        <w:t>1</w:t>
      </w:r>
    </w:p>
    <w:p w:rsidR="00FD466E" w:rsidRDefault="00FD466E" w:rsidP="00AE3ECA">
      <w:pPr>
        <w:jc w:val="center"/>
        <w:rPr>
          <w:b/>
          <w:lang w:val="lt-LT"/>
        </w:rPr>
      </w:pPr>
    </w:p>
    <w:p w:rsidR="00AE3ECA" w:rsidRDefault="00AE3ECA" w:rsidP="00AE3ECA">
      <w:pPr>
        <w:jc w:val="center"/>
        <w:rPr>
          <w:b/>
          <w:lang w:val="lt-LT"/>
        </w:rPr>
      </w:pPr>
      <w:r w:rsidRPr="00AB06C1">
        <w:rPr>
          <w:b/>
          <w:lang w:val="lt-LT"/>
        </w:rPr>
        <w:t xml:space="preserve">SĄSKAITŲ PLANAS </w:t>
      </w:r>
    </w:p>
    <w:p w:rsidR="00956FA0" w:rsidRDefault="00956FA0" w:rsidP="00956FA0">
      <w:pPr>
        <w:rPr>
          <w:bCs/>
          <w:lang w:val="lt-LT"/>
        </w:rPr>
      </w:pPr>
    </w:p>
    <w:tbl>
      <w:tblPr>
        <w:tblW w:w="9209"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29"/>
        <w:gridCol w:w="8080"/>
      </w:tblGrid>
      <w:tr w:rsidR="00A134D2" w:rsidRPr="00A134D2" w:rsidTr="00A134D2">
        <w:trPr>
          <w:cantSplit/>
          <w:trHeight w:val="300"/>
          <w:tblHeader/>
        </w:trPr>
        <w:tc>
          <w:tcPr>
            <w:tcW w:w="1129" w:type="dxa"/>
            <w:shd w:val="clear" w:color="auto" w:fill="D9D9D9" w:themeFill="background1" w:themeFillShade="D9"/>
            <w:noWrap/>
            <w:vAlign w:val="center"/>
            <w:hideMark/>
          </w:tcPr>
          <w:p w:rsidR="00A134D2" w:rsidRPr="00A134D2" w:rsidRDefault="00A134D2" w:rsidP="00A134D2">
            <w:pPr>
              <w:rPr>
                <w:rFonts w:ascii="Calibri" w:hAnsi="Calibri"/>
                <w:b/>
                <w:sz w:val="22"/>
                <w:szCs w:val="22"/>
                <w:lang w:val="lt-LT" w:eastAsia="lt-LT"/>
              </w:rPr>
            </w:pPr>
            <w:r w:rsidRPr="00A134D2">
              <w:rPr>
                <w:rFonts w:ascii="Calibri" w:hAnsi="Calibri"/>
                <w:b/>
                <w:sz w:val="22"/>
                <w:szCs w:val="22"/>
                <w:lang w:val="lt-LT" w:eastAsia="lt-LT"/>
              </w:rPr>
              <w:t>Sąskaita</w:t>
            </w:r>
          </w:p>
        </w:tc>
        <w:tc>
          <w:tcPr>
            <w:tcW w:w="8080" w:type="dxa"/>
            <w:shd w:val="clear" w:color="auto" w:fill="D9D9D9" w:themeFill="background1" w:themeFillShade="D9"/>
            <w:noWrap/>
            <w:vAlign w:val="center"/>
            <w:hideMark/>
          </w:tcPr>
          <w:p w:rsidR="00A134D2" w:rsidRPr="00A134D2" w:rsidRDefault="00A134D2" w:rsidP="00A134D2">
            <w:pPr>
              <w:rPr>
                <w:rFonts w:ascii="Calibri" w:hAnsi="Calibri"/>
                <w:b/>
                <w:sz w:val="22"/>
                <w:szCs w:val="22"/>
                <w:lang w:val="lt-LT" w:eastAsia="lt-LT"/>
              </w:rPr>
            </w:pPr>
            <w:r w:rsidRPr="00A134D2">
              <w:rPr>
                <w:rFonts w:ascii="Calibri" w:hAnsi="Calibri"/>
                <w:b/>
                <w:sz w:val="22"/>
                <w:szCs w:val="22"/>
                <w:lang w:val="lt-LT" w:eastAsia="lt-LT"/>
              </w:rPr>
              <w:t>Pavadinimas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073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Prekių savininkai ir konsignatoriai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ILGALAIKIS TURTAS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Nematerialusis turtas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Programinė įranga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1140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savikaina   PROGRAMINĖ ĮRANGA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1148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Kitas nematerialusis turtas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1150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1158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Materialusis turtas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Pastatai ir Įrenginiai,statiniai,gręžiniai ,rezervuarai ir kt.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Pastatai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121.10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savikaina PASTATAI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121.17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savikainos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Įrenginiai ,statiniai,gręžiniai , rezervuarai ir kt.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121.20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savikaina ĮRENGINIAI,STATINIAI,GRĘŽINIAI IR KT.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121.27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savikainos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Transporto priemonės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savikaina TRANSPORTO PRIEMONĖS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savikainos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Kita įranga,prietaisai,įrankiai ir kt.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Įranga,prietaisai,įrankiai ir kt.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123.10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savikaina ĮRANGA,PRIETAISAI,ĮRANKIAI IR KT.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123.17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savikainos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123.2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Baldai ir kita biuro įranga,ūkio inventorius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123.20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savikaina BALDAI IR KITA BIURO ĮRANGA,ŪKIO INV.</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123.27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savikainos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123.3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Kompiuterinė technika ir ryšių priemonės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123.30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savikaina KOMPIUTERINĖ TECHNIKA IR RYŠIŲ PRIEM.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123.37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savikainos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Mašinos ir įrengimai,vamzdynai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Mašinos ir įrengimai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124.10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savikaina MAŠINOS IR ĮRENGIMAI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124.17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savikainos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124.2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Vamzdynai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124.20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savikaina VAMZDYNAI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124.27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Įsigijimo savikainos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Nebaigta statyba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1250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Nebaigtos vykdyti statybos sutartys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125011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Zujūnų,D.Riešės,M.Riešės vandentiekio ir nuotekų tinklų plėtra</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125015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Paberžės Šv.S.Kostkos vid.mokyklos katilinės rekonstrukcija (kurą-akme</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125017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Didžiųjų Kabiškių katilinės rekonstrukcija(kurą-akmens anglį keičiant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125018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Bukiškio k.vandentiekio rekonstrukcija</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125019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Buivydžių k.buitinių nuotekų valymo sist.modernizavimas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125020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Bezdonių k.biologinio valymo įrenginių rekonstrukcuja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125021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Vandens tiek.ir nuotekų tvark. infrastrukt. plėtros Paberžėje,Anavilyj</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125022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Buivydžių k.I buitinių nuotekų valymo įrenginiai</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125023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Centralizuot.šilumos tiek.tinklų rekonstr.Nemenčinės m. ir Bezdonių miest.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125024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Arkinis sandėlis (Piliakalnio g.50)</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Finansinis turtas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162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Kitas finansinis turtas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1621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investicijos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TRUMPALAIKIS TURTAS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Atsargos,išankst.apmokėjimai ir nebaigt.vykdyti sutartys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Atsargos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2012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Technologinis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Akmens anglis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Malkos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Gamt.dujos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Medžio granulės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Skalūnų alyva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20126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(Eurai)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Presuotas biomasės ritiniai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20128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Akmens anglis Ekogrošekas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2013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Transporto kuras(Stefan Ingelevič)</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20130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Benzinas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20132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Automobilinės dujos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2014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Pirktos prekės, skirtos perparduoti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Knygyno prekės 21 %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20142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Knygyno prekės 9 %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Išankstiniai apmokėjimai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Išankstiniai apmokėjimai - tiekėjams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20208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Išankst.apmok.rang.( Paberžėje ir Anavilyje vandens tiek.ir nuot.tvark.infrastrukt. plėtra)</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20209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Išankstiniai apmokėjimai rangovams (Zujūnų,D.Riešės ir M.Riešės nuotek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Per vienerius metus gautinos sumos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240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Pirkėjų įsiskolinimas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2400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Pirkėjai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Pirkėjai (atsisk.mok.kortelėmis)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2409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Abejotinos skolos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243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gautinos sumos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2431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Gautinas PVM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Gautinas PVM - 21 %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Gautinas PVM -  9 %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Gautinas (permoketas ) PVM -užskaita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Gautinas  PVM (Neries upės baseino projektas)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2434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gautinos sumos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24347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Subsidijos už šilum.energ.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2435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Atskaitingi asmenys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Jurij Aliancevič</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Juozas Petrauskas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243516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Genadij Belunskij</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Marija Agejeva(raštvedė)</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Alina Rynkevič</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Algirdas Stukėnas(vyr.inžinierius šil.gamyb.)</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Voitech Šarko (vyr.inžinierius vandentvarkai ir remontams)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Stefan Ingelevič(mechanikas)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243559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Miroslav Javelskij</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Josif Taraškevič (direktoriaus pavad.)</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Regina Jurkevičienė (knygynas)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243591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Andžej Dynda (inžinierius-energetikas)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243596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Česlav Liachovič  Avižienių padalinio skyriaus vedėjas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243597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Maišiagalos padalinio skyriaus vedėjas Vladimiras Muravjovas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243599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Romualdas Džiugas Administratorius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2437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Būsimųjų laikotarpių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24371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Būsimųjų laikotarpių sąnaudos-DRAUDIMAS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24372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Būsimųjų laikotarpių sąnaudos-PRENUMERATA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Pinigai ir pinigų ekvivalentai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271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Sąskaitos bankuose</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Swedbank a/s LT047300010002432453 (LTL)</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Danske Bankas a/s LT607400042290723810 LTL</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Danske Bankas a/s LT897400000104324860 (LTL)</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27103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Danske Bankas a/s  LT 96 7400 0000 8821 1870 (LTL) (nuo 2013.11.15 iki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27105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Danske bankas sts.s.Nr.LT987400045624823810</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Swedbank a/s LT047300010002432453 (JPY)</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Swedbank a/s LT467300010037375365 (LTL)</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DnB  bankas a/s LT824010042401383383 (LTL)</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DNB  bankas a/s LT434010042403324861 (LTL)</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DnB  bankas a/s LT304010042402734850(LTL)</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2719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DnB  bankas a/s LT434010042402775356 (LTL)</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272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Kasa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Centrinė kasa (Lt.)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Kasa- knygynas (Lt.)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Kasa -pirtis  Paberžė</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Kasa-pirtis Nemenčinė</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273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Pinigai kelyje</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2731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Pinigai kelyje-gyventojai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NUOSAVAS KAPITALAS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30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Kapitalas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301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Įstatinis pasirašytasis kapitalas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3011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Paprastosios akcijos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33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Rezervai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Privalomasis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34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Nepaskirstytasis pelnas (nuostoliai)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341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Ataskaitinių metų nepaskirstytasis pelnas (nuostoliai)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3411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Pelno (nuostolių)ataskaitoje pripažintas ataskaitinių metų grynasis ne</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342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Ankstesniųjų metų nepaskirstytasis pelnas(nuostoliai)</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3421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Pelno (nuostolių)ataskaitoje pripažintas ankstesniųjų metų grynasis ne</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35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Dotacijos ir Subsidijos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350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Gautinos(gautos) dotacijos ir subsidijos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Gautinos(gautos) dotacijos ir subsidijos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 subsid. Maišiagalos gyven.vand. ir nuot.rekonstr.(Sut.A56-554</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 subsid.Maišiagalos nuotekų valyklos stat.(Sut.A56-678-(3.18)</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 subsid.Sudervės gyv.vandent.ir nuotekų tinklų rekonstr.(Sut.A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 subsid.Sudervės nuotekų valyklos statyba(Sut.A56-679-(3.18)UA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 subsidijos Sudervės VGĮ</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350091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 subsid.Maišiagalos VGĮ</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350094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 subsid.(Cenrtalizuot.šil.tiek.tinklų rekonstr.Nemenčinės m.ir Bezdonių miest.)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350095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 subsid.(Centralizuoto šil. tiekimo tinklų modernizav.Buivydiš</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350098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 subsidijos (Zujūnų,D.Riešės ir M.Riešės nuotekų t. plėtra)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350099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Gautinos subsid. ( Paberžėje ir Anavilyje Vandens tiek. ir nuotekų tvark.infrastrukt.plėtra)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Mokėtinos sumos ir  įsipareigojimai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Po vienerių metų mokėtinos sumos ir ilgalaikiai įsipareigojimai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Finansinės skolos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4011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Lizingo(finansinės nuomos)ar panašūs įsipareigojimai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40113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DNB lizingas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40113.1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DNB lizingas sut.201503F-16517 (2015.03.31-2020.03.20)</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40114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UAB Swedbank lizingas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40114.1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Swedbank lizingas sut.LT095586 (2012.05.25-2017.05.30)</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40114.2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Swedbank lizingas sut.LT095587 (2012.05.25-2017.05.30)</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403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 išankstiniai apmokėjimai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4031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 išankstiniai apmokėjimai - Administravimas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40312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 išankstiniai apmokėjimai - Administravimas -ekspl.priež..(0,12Lt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40313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Gauti išankstiniai apmokėjimai-Administravimas-kaupimo fondas remontam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Per vienerius metus mokėtinos sumos ir trumpalaikiai įsipareigojimai</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Ilgalaikių skolų einamųjų metų dalis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4411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Lizingo  įsipareigojimai (einamujų metų dalis)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44113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DNB lizingas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44113.1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 DNB lizingas sut.201503F-16517 (2015.03.31-2020.03.20)</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44114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UAB Swedbank lizingas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44114.1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Swedbank lizingas sut.LT095586 (2012.05.25-2017.05.30)</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44114.2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Swedbank lizingas sut.LT095587 (2012.05.25-2017.05.30)</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Skolos tiekėjams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Pelno mokesčio įsipareigojimai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446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Su darbo santykiais susiję įsipareigojimai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4461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Mokėtinas darbo užmokestis -suvest. BONUS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44611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Mokėtinas darbo užmokestis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44612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Mokėtinas  užmokestis pagal automob.nuomos sut.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4462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Mokėtinas gyventojų pajamų mokestis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4463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Mokėtinos socialinio draudimo įmokos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4464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Mokėtinos Garantinio fondo įmokos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4465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išmokos dirbantiesiems ( pagal  mašin.nuom.15 %)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4466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Atostoginių kaupimai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44661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Atostoginių kaupimai-alga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44662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Atostoginių kaupimai-sodra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4467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Vykdomieji raštai ir alimentai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448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mokėtinos sumos ir trumpalaikiai įsipareigojimai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4480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Mokėtinas PVM mokestis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Mokėtinas PVM mokestis 21%</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Mokėtinas PVM mokestis 5%</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44804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PVM   pagal  96 str.1 dal.</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44805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Mokėtinas PVM mokestis 9% (knygynas)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Žemės nuomos mokestis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Nekilnojamojo turto mokestis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Mokestis už aplinkos teršimą</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Mokestis už gamtos išteklius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4486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moketinos sumos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44864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mokėtinos sumos (Įsipareigojimai akcininkams)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448692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mokėtinos sumos-(Sulaikoma suma UAB KRS)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448693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448693</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44871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Antkainis 21 %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44872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Antkainis 9 %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PAJAMOS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Pardavimo pajamos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Suteiktų paslaugų pajamos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Pajamos už šiluminę energiją (patalpų šildymas)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Gyvenamųjų patalpų šildymas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505010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Gyvenamųjų patalpų šildymas Nemenčinės sen.</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505017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Kompensacija - gyvenamųjų patalpų šildymas  (Viln.raj.sav.)</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Šilumos energija  (Vilniaus raj.sav.adm.pavaldume es.įm.)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50503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Organizacijų patalpų šildymas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50504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Subsidija už  parduota gyventojams šiluminės energijos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Šildymo sistemų priežiūra</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Šildymo sistemų priežiūra (Vilniaus raj.sav.adm.pavaldume es.įm.)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Organizacijų šildymo sistemų priežiura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Gyv.namu šildymo sistemos priežiūra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(Vilniaus raj.sav.adm.pavaldume es.įm.)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Organizacijų buitinių atliekų išvežimas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Kitos-Popierinės ir  plastikinės pakuotės atliekos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(Viln.raj.sav.administr.) nuo 2012.05.01</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Stambiagabaričių atliekų išvežimas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 - ūkio išlaidos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505411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Gyvenamųjų namų bendro naudojimo objektu admin.-ūkio islaidos (0.08;0,</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5054110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Gyvenamuju namu bendro naudojimo objektu admin. - Nemencines sen.</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50543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Kitų bendro naudojimo objektų administravimas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505431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Kitų bendro naudojimo objektų administravimas-ūkio išlaid.</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505432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Kitų bendro naudojimo objektų administravimas-ekspl.priež.namo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505434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Administravimo kaupimo fondas-remontas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Šaltas vanduo ir nuotekų šalinimas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50551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Šaltas vanduo ir nuotekų šalinimas (gyventojai)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505511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Šaltas vanduo ir nuotekų šalinimas (gyventojai)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5055110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Šaltas vanduo ir nuotekų šalinimas (gyventojai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5055118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Šaltas vanduo ir nuotekų šalinimas (gyventojai)kompensacija</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5055119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Subsidijos gyventojams už šaltą vandenį ir nuotekų šalinimą</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50552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Šaltas vanduo ir nuotekų šalinimas (Vilniaus raj.sav.adm.pavaldume es.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505520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Šaltas vanduo (Vilniaus raj.sav.adm.pavaldume es.įm.)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Šaltas vanduo ir nuotekų šalinimas (organizacijos)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505530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Šaltas vanduo (organizacijos)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505531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šalinimas (organizacijos)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505532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Šalto vanduo ir nuotekų šalinimas - kitos paslaug.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50554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Asenizacinės mašinos paslaugas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505541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Asenizacinės mašinos paslaugas (organizacijos)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505542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Asenizacinės mašinos paslaugas (Viln.r.sav.adm.pavaldume esant.įmon..)</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505543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Asenizacinės mašinos paslaugos (gyventojai)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Elektros energijos  paslaugos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50561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Elektros energijos paslaugos (gyventojai)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505611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Elektros energija  laiptinėje (gyventojai)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5056110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Elektros energija  laiptinėje (gyventojai) -  Nemenčinės sen.</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50563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Elektros paslaugos (organizacijos)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5057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Gyvenamųjų namų renovacija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50571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Projekto įgyvendinimo administravimo pajamos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veiklos pajamos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paslaugos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paslaugos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Ilgalaikio tūrto pardavimas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5204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Kitas IT pardavimas (nurašytas į IT sąrašą)</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Prekių pardavimas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Prekių pardavimas - iš sandėlių</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Mechanizmų teikiamos paslaugos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Mechanizmų teikiamos paslaugos (Vilniaus raj.sav.adm.pavaldume es.įm.)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Mechanizmų teikiamos paslaugos (organizacijos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Knygynas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pardavimas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Patalpų nuomą</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5251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Patalpų nuoma</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52511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Patalpų nuoma (rinkl.už kom.atl.tvark.)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52512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Patalpų (kita) nuomą</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Nuoma už mobil.ryšio tinklo baz.stoties įrengimo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526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Pirtis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5261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Pirtis - Paberžė</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5262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Pirtis -  Nemenčinė</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Finansinės-investicinės veiklos pajamos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533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Baudų ir delspinigių pajamos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5353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pajamos nesusijesios su pardavimu</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5354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neapmokestinamosios pajamos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SĄNAUDOS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Parduotų prekių ir suteiktų paslaugų savikaina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Sąnaudos suteiktų paslaugų</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Suteiktų paslaugų sąvikaina už šiluminę energiją ir šild.sist.priež.</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 (Kranto g.24)</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 (Kranto g.24)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 (Kranto g.24)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 (Kranto g.24)  Vanduo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 (Kranto g.24)  Remontas, tech.aptarnavimas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 (Kranto g.24)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 (Kranto g.24)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6001016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 (Kranto g.24)  Sodra 30,98%</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6001018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 (Kranto g.24} Mokestis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 (Vasaros g.7)</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 (Vasaros g.7)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 (Vasaros g.7)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 (Vasaros g.7)  Vanduo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 (Vasaros g.7)  Remontas, tech.aptarnavimas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 (Vasaros g.7)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 (Vasaros g.7)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6001026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 (Vasaros g.7)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6001028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 (Vasaros g.7) Mokestis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600103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Nr.3 (Ežero g.3)</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6001030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Nr.3 (Ežero g.3)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6001032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Nr.3 (Ežero g.3) Vanduo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6001033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Nr.3 (Ežero g.3) Remontas, tech.aptarnavimas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6001034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Nr.3 (Ežero g.3)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6001038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Nr.3 (Ežero g.3) Mokestis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600104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 (Piliakalnio g.36a)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6001040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 (Piliakalnio g.36a)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 (Piliakalnio g.36a)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6001042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 (Piliakalnio g.36a) Vanduo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6001043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 (Piliakalnio g.36a) Remontas, tech.aptarnavimas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6001044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 (Piliakalnio g.36a)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6001045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 (Piliakalnio g.36a)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6001046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 (Piliakalnio g.36a)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6001048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 (Piliakalnio g.36a) Mokestis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600105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Nr.5 (Piliakalnio g.42)</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6001051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Nr.5 (Piliakalnio g.42)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Nr.5 (Piliakalnio g.42)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600106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Nr.6 (Tuščiaulių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6001060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Nr.6 (Tuščiaulių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6001061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Nr.6 (Tuščiaulių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6001062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Nr.6 (Tuščiaulių k.) Vanduo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6001063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Nr.6 (Tuščiaulių k.)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6001064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Nr.6 (Tuščiaulių k.)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6001065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Nr.6 (Tuščiaulių k.)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6001066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Nr.6 (Tuščiaulių k.)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600107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Nr.7 (Paberžės mokykla)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6001070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Nr.7 (Paberžės mokykla)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6001073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Nr.7 (Paberžės mokykla)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6001075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Nr.7 (Paberžės mokykla)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6001076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Nr.7 (Paberžės mokykla)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600108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Nr.8 (Sužionių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6001080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Nr.8 (Sužionių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6001081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Nr.8 (Sužionių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6001083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Nr.8 (Sužionių k.)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6001084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Nr.8 (Sužionių k.)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6001085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Nr.8 (Sužionių k.)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6001086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Nr.8 (Sužionių k.)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600109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Nr.10 (Kreivalaužių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6001090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Nr.10 (Kreivalaužių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6001091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Nr.10 (Kreivalaužių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6001092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Nr.10 (Kreivalaužių  k.) Vanduo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6001093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Nr.10 (Kreivalaužių  k.) Remontas,tech.aptarnavimas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6001094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Nr.10 (Kreivalaužių  k.) Amortizacija</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6001098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Nr.10 (Kreivalaužių k.} Mokestis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Nr.11 (Bezdonių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6001100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Nr.11 (Bezdonių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Nr.11 (Bezdonių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6001104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Nr.11 (Bezdonių  k.)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6001105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Nr.11 (Bezdonių  k.)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6001106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Nr.11 (Bezdonių  k.)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Nr.12 (D.Kabiškių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Nr.12 (D.Kabiškių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Nr.12 (D.Kabiškių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Nr.12 (D.Kabiškių k.) Vanduo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Nr.12 (D.Kabiškių k.)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Nr.12 (D.Kabiškių k.)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Nr.12 (D.Kabiškių k.)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6001116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Nr.12 (D.Kabiškių k.)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Nr.13 (Rudausių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Nr.13 (Rudausių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Nr.13 (Rudausių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Nr.13 (Rudausių k.)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Nr.13 (Rudausių k.)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6001125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Nr.13 (Rudausių k.)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6001126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Nr.13 (Rudausių k.)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Nr.20 (D.Riešes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6001130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Nr.20 (D.Riešes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Nr.20 (D.Riešes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6001133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Nr.20 (D.Riešes k.) Remontas, tech.aptarnavimas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6001134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Nr.20 (D.Riešes k.)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6001138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Nr.20 (D.Riešės k.} Mokestis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Nr.21 (Paberžės ambulatorija)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6001140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Nr.21 (Paberžės ambulatorija)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6001144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Nr.21 (Paberžės ambulatorija)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6001145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Nr.21 (Paberžės ambulatorija)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6001146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Nr.21 (Paberžės ambulatorija)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Nr.22 (Raudondvario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6001150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Nr.22 (Raudondvario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6001151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Nr.22 (Raudondvario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Nr.22 (Raudondvario k.) Remontas, tech.aptarnavimas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6001154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Nr.22 (Raudondvario k.)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6001155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Nr.22 (Raudondvario k.)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6001156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Nr.22 (Raudondvario k.)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6001158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Nr.22 (Raudondvario k.) Mokestis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600116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Nr.37 (Piliakalnio g.50, Nemenčine)</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6001160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Nr.37 (Piliakalnio g.50, Nemenčine)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6001163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Nr.37 (Piliakalnio g.50, Nemenčine)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6001164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Nr.37 (Piliakalnio g.50, Nemenčine)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600117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Šilumos perdavimas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6001173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Šilumos perdavimas - Medžiagos, remontas, tyrimai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6001174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Šilumos perdavimas -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6001175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Šilumos perdavimas -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6001176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Šilumos perdavimas - 30,98%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600118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Šildymo sistemų priežiūra</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6001183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Šildymo sistemų priežiūra - Medžiagos,tyrimai,skaitikl.patikra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6001186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Šildymo sistemų prežiura - Transporto medžiagos,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6001188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Šildymo sistemų priežiūra - Transporto kuras, a/m nuoma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600119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Elektroninės katilinės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6001194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Elektroninės katilinės -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  (Arvydai km.)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 (Arvydų km.) Elektro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  (Paberžės km.)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 (Paberžės km.) Elektro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 (Paberžės km.)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Nr.40 (Avižienių k.)</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6001255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Nr.40 (Avižienių k.)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600126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Nr.41 (Bukiškio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6001261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Nr.41 (Bukiškio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6001262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Nr.41 (Bukiškio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6001264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Nr.41 (Bukiškio k.)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6001265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Nr.41 (Bukiškio k.)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6001266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Nr.41 (Bukiškio k.) Atlyginimas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6001267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Nr.41 (Bukiškio k.) Sodra 30,98/</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6001269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Nr.41 (Bukiškio k.) Mokesčiai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Nr.42 (M.Riešės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6001271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Nr.42 (M.Riešės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6001272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Nr.42 (M.Riešės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6001274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Nr.42 (M.Riešės k.)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6001275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Nr.42 (M.Riešės k.)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6001276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Nr.42 (M.Riešės k.) Atlyginimas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6001277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Nr.42 (M.Riešės k.)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6001279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Nr.42 (M.Rešės k.) Mokesčiai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600128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Nr.43 (Maišiagalos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6001281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Nr.43 (Maišiagalos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6001282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Nr.43 (Maišiagalos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6001284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Nr.43 (Maišiagalos k.)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6001285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Nr.43 (Maišiagalos k.) Nusidėvėjimas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6001289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Nr.43 (Maišiagalos k.) Mokesčiai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600129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Nr.44 (Buivydiškių 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6001291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Nr.44 (Buivydiškių k.)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6001292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Nr.44 (Buivydiškių k.)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6001293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Nr.44 (Buivydiškių k.) Vanduo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6001294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Nr.44 (Buivydiškių k.) Remontas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6001295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Nr.44 (Buivydiškių k.)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6001296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Nr.44 (Buivydiškių k.) Atlyginimas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6001297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Nr.44 (Buivydiškių k.) Sodra 30,98/</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6001299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Nr.44 (Buivydiškių k.) Mokesčiai už vart.pajėg.</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600130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Nr.45 (Avižienių k. Sudervės g.9) Konteinierinė</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6001300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Nr.45 (Avižienių k. Sudervės g.9)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Nr.45 (Avižienių k. Sudervės g.9)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6001303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Nr.45 (Avižienių k. Sudervės g.9) Remontas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6001304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Nr.45 (Avižienių k. Sudervės g.9)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6001305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Nr.45 (Avižienių k. Sudervės g.9) Atlyginimas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6001306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Nr.45 (Avižienių k. Sudervės g.9) Sodra 30,98/</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6001308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Nr.45 (Avižienių k. Sudervės g.9) Mokesčiai už vart.pajėg.</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600131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Nr.46 (Avižienių k. Gėlių g.8)</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Nr.46 (Avižienių k. Gėlių g.8)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Nr.46 (Avižienių k. Gėlių g.8)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Nr.46 (Avižienių k. Gėlių g.8) Remontas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Nr.46 (Avižienių k. Gėlių g.8) Nusidėvėjimas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6001318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Katilinė Nr.46 (Avižienių k. Gėlių g.8) Mokesčiai už vart.pajėg.</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(šiukšlės)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 Lipdukai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60024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 Transporto kuras, a/m nuoma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60026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 Kitos (konteineriai 1,1m3)</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 Transporto remontas ir medžiagos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60028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 Konteineriai mažos talpos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60029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Buitinių atliekų išvežimas - Atliekų išvežimas (padangos)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 -  ūkio išlaidos(mūsų)</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600411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 -   ūkio išlaidos -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600412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 -  ūkio išlaidos - Sodra 30,9</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600414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 -  ūkio išlaidos - Medžiagos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600417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 -  ūkio išlaidos - Transporto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600418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naudojimas objektų administravimas - ūkio išlaidos -Transporto med</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60042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 - eksploatacija ir priežiūra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600424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 - ekspl. ir priež. - Medžiagos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600425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 naudojimo objektų administravimas - ekspl. ir priež. - Amortizac</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600428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Administravimo kaupimo fondas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Geriamo vanduo tiekimas ir nuotekų tvarkymas (kanalizacija)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60051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Geriamo vandens tiekimas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Geriamas vanduo (Gavyba) - Remontas, techn.aptar., kadastr.matavimai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Geriamas vanduo (Gavyba) -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Geriamas vanduo (Gavyba) -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Geriamas vanduo (Gavyba) - Tyrimai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600516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Geriamas vanduo (Gavyba) - Transporto kuras, a/m nuoma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600517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Geriamas vanduo (Gavyba) -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600518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Geriamas vanduo (Gavyba) - Skaitikliai, remontas ir patikra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600519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Geriamas vanduo (Gavyba) -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60052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surinkimas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surinkimas (kanalizacija) -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surinkimas (kanalizacija) -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surinkimas (kanalizacija) -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surinkimas (kanalizacija) - Tyrimai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600526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surinkimas (kanalizacija) - Transporto kuras, a/m nuoma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surinkimas (kanalizacija) -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600528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surinkimas (kanalizacija) - Remontas, techninis projektas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tvarkymas (Asenizacinės mašinos)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transportavimas (Asenizacinės mašinos) -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600532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transportavimas (Asenizacinės mašinos) -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600533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transportavimas (Asenizacinės mašinos) - Transporto kuras, a/m nuoma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600534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transportavimas (Asenizacinės mašinos) -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600535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Nuotekų transportavimas (Asenizacinės mašinos) - Remontas, medžiagos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60061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Elektros energija - Laiptinių apšvetimas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60062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Elektros energija - Gatvių apšvetimas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60063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Elektros energija - Paberžės bendrabutis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6008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Daugiabučių namų renovacija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60081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Daugiabučių namų renovacija  -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60082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Daugiabučių namų renovacija  - Sodra 31,22%(nuo 2014m.31,17/)</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60083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Daugiabučių namų renovacija  - Transporto kuras, a/m nuoma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60084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Daugiabučių namų renovacija - Kvalifikacijos kėlimas, seminarai</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60085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Daugiabučių namų renovacija  - Ryšių paslaugos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60087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Daugiabučių namų renovacija - Kitos išlaidos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Veiklos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Pardavimų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6100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Mechanizmų teikiamų paslaugų (transporto baras)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Mechanizmų teikiamų paslaugų -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Mechanizmų teikiamų paslaugų- Sodra 30,98 %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61003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Mechanizmų teikiamų paslaugų - Transporto kuras, a/m nuoma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61006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Mechanizmų teikiamų paslaugų - Medžiagos, atsarg.dal., transporto remont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61007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Mechanizmų teikiamų paslaugų -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Sąvartyno paslaugos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Sąvartyno paslaugos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Knygynas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Knygynas -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Knyginas - Sodra 30,98 %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Knygynas -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Knygynas - Vanduo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Knygynas - Prekių savikaina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Knygynas - Ūkio išlaidos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61028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Knygynas - Transporto kuras, a/m nuoma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6105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61051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Patalpų nuoma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Patalpų nuoma - Elektros sanaudos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Patalpų nuoma - Vanduo ir nuotekų tvark.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61052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Pirtis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610520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Amortizacija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Alga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Pirtis - Sodra 30,98 %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Pirtis - 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Pirtis-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Pirtis -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610529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Pirtis - Ūkio išlaidos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61053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Atsiskaitymo knygelės skaičiavimo darbų pas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610539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pardavimo sąnaudos - Kitos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Bendrosios ir administracinės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Automobilių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61101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Nuomos automobilių sąnaudos,kuras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61102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Automobilių sąnaudos - Transporto kuras, a/m nuoma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61103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Automobilių sąnaudos - Nusidevėjimas (lengv.autom.)</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Remonto ir eksploatacijos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61110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Remonto ir eksploatacijos sąnaudos -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61111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Remonto ir eksploatacijos sąnaudos - Elektros 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Remonto ir eksploatacijos sąnaudos - Vanduo</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Remonto ir eksploatacijos sąnaudos - Remontas ir kitos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Remonto ir eksploatacijos sąnaudos - Ūkio išlaidos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Remonto ir eksploatacijos sąnaudos - Signalizacija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61118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Remonto ir eksploatacijos sąnaudos - Kompiuterinės programos priežiūra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Darbuotojų darbo užmokestis ir su juo susijusios išlaidos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Darbuotojų darbo užmokestis ir su juo susijusios išlaidos - Alga</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Darbuotojų darbo užmokestis ir su juo susijusios išlaidos - Sodra 30,9</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Atostogų kaupimo fondo sąnaudos(atostoginiai)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6113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Draudimo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Draudimo sąnaudos - Transportas (privalom.draud.ir CASKO draud)</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61132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Draudimo sąnaudos - Turto draudimas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61133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Draudimo sąnaudos - Nuo nelaimingų atsitikimų</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61135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Draudimo sąnaudos - Naujo lengvojo automobilio (lizingas)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6114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Dirbtuvės-sąnaudos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61141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Dirbtuvės - Atlyginimas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61142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Dirbtuvės - Sodra 30,98%</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61143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Dirbtuvės - Nusidėvėjimas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61144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Dirbtuvės - Remontas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administracinės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61150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Kvalifikacijos kėlimas,seminarai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61151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Ryšių paslaugos (interneto paslaugos)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61152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Žemės sklypo topografinio plano sudarymas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Automob.nuomos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61154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Automobilio remonto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61155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Įmokos nuo šilumos perdavimo veiklos pajamų</w:t>
            </w:r>
          </w:p>
        </w:tc>
      </w:tr>
      <w:tr w:rsidR="00A134D2" w:rsidRPr="00C051CC"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61156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Vietinės rinkliavos už komunalinių atliekų tvarkymą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61157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Komandiruočių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61158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Įmokos nuo geriamojo vandens tiekimo ir nuotekų tvarkymo veiklos pajamų</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6119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61190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 - Audito paslaugos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61191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 - banko paslaugos,valiut.pirk.pard.,lizingo administr.</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61192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 - Pašto paslaugos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61193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 - Prenumerata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61194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 - Mokestis nuo išieškotos sumos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61195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 - Saugos darbe paslaugas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61196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 - Paslaug.VĮ Registrų centras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61197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 - Notaro paslaugos, nario mok., advokat.</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61198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 - Kanc.prek.,ir kitos bendros.sąnaud.</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61199</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bendrosios sąnaudos - Nuomos mok., el.energija</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Veiklos mokesčių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6121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Žemės nuomos mokesčio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6122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Nekilnojamojo turto mokesčio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6123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Aplinkos teršimą mokesčio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6124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Gamtos išteklius mokesčio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lastRenderedPageBreak/>
              <w:t xml:space="preserve">  6125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Rinkliava, tech.apžiura ir kitos mok.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6127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Žyminis mokestis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6128</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Garantinis fondas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615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administracinės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6153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6153</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Finansinės ir investicinės veiklos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630</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Palūkanų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6303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Palūkanų sąnaudos - Danske bank</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63031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Palūkanų sąnaudos - Danske Bank-kredito linija (2012.12.06-2013.12.06)</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6304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Palūkanų sąnaudos - AB DnB NORD bankas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63042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Palūkanų sąnaudos - AB DnB  bankas -kredito linijos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6306</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Palūkanų sąnaudos -UAB Swedbank lizingas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63063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Palūkanų sąnaudos -Swedbank lizingas sut.095586 (2012.05-2017.05)</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63064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Palūkanų sąnaudos-Swedbank lizingas sut.095587 (2012.05-2017.05)</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6307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Palūkanų sąnaudos- AB DNB lizingas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63071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Palūkanų sąnaudos- AB DNB lizingas sut,201503F-16517 (2015.03.31-2020.03.20)</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635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Baudų ir delspinigių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6352</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Delspinigių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6353</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Sąnaudos nesusijosios su pardavimu</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637</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Kitos finansinės-investicinės veiklos sąnaudos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6371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Abejotinos skolos</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64</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Netekimai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65</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Pelno mokesčiai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651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Ataskaitinių metų pelno mokesčiai</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6511</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Ataskaitinių metų pelno mokesčiai - Pelno mok. 15 %</w:t>
            </w:r>
          </w:p>
        </w:tc>
      </w:tr>
      <w:tr w:rsidR="00A134D2" w:rsidRPr="00A134D2" w:rsidTr="00A134D2">
        <w:trPr>
          <w:cantSplit/>
          <w:trHeight w:val="300"/>
          <w:tblHeader/>
        </w:trPr>
        <w:tc>
          <w:tcPr>
            <w:tcW w:w="1129"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 xml:space="preserve">  LI</w:t>
            </w:r>
          </w:p>
        </w:tc>
        <w:tc>
          <w:tcPr>
            <w:tcW w:w="8080" w:type="dxa"/>
            <w:shd w:val="clear" w:color="auto" w:fill="auto"/>
            <w:noWrap/>
            <w:vAlign w:val="center"/>
            <w:hideMark/>
          </w:tcPr>
          <w:p w:rsidR="00A134D2" w:rsidRPr="00A134D2" w:rsidRDefault="00A134D2" w:rsidP="00A134D2">
            <w:pPr>
              <w:rPr>
                <w:rFonts w:ascii="Calibri" w:hAnsi="Calibri"/>
                <w:sz w:val="22"/>
                <w:szCs w:val="22"/>
                <w:lang w:val="lt-LT" w:eastAsia="lt-LT"/>
              </w:rPr>
            </w:pPr>
            <w:r w:rsidRPr="00A134D2">
              <w:rPr>
                <w:rFonts w:ascii="Calibri" w:hAnsi="Calibri"/>
                <w:sz w:val="22"/>
                <w:szCs w:val="22"/>
                <w:lang w:val="lt-LT" w:eastAsia="lt-LT"/>
              </w:rPr>
              <w:t>Likutis</w:t>
            </w:r>
          </w:p>
        </w:tc>
      </w:tr>
    </w:tbl>
    <w:p w:rsidR="00AF3DB6" w:rsidRPr="005E69C2" w:rsidRDefault="001F15E7" w:rsidP="00AF3DB6">
      <w:pPr>
        <w:pStyle w:val="Antrat1"/>
        <w:spacing w:after="240"/>
        <w:ind w:left="567"/>
        <w:jc w:val="right"/>
        <w:rPr>
          <w:sz w:val="24"/>
        </w:rPr>
      </w:pPr>
      <w:r>
        <w:br w:type="page"/>
      </w:r>
      <w:r w:rsidR="00AF3DB6" w:rsidRPr="00031CE5">
        <w:rPr>
          <w:sz w:val="24"/>
        </w:rPr>
        <w:lastRenderedPageBreak/>
        <w:t xml:space="preserve">PRIEDAS NR. </w:t>
      </w:r>
      <w:r w:rsidR="00AF3DB6">
        <w:rPr>
          <w:sz w:val="24"/>
        </w:rPr>
        <w:t>2</w:t>
      </w:r>
    </w:p>
    <w:p w:rsidR="00AF3DB6" w:rsidRDefault="00AF3DB6" w:rsidP="00AF3DB6">
      <w:pPr>
        <w:jc w:val="center"/>
        <w:rPr>
          <w:b/>
          <w:lang w:val="lt-LT"/>
        </w:rPr>
      </w:pPr>
      <w:r>
        <w:rPr>
          <w:b/>
          <w:lang w:val="lt-LT"/>
        </w:rPr>
        <w:t>RAS SĄNAUDŲ GRUPAVIMAS</w:t>
      </w:r>
    </w:p>
    <w:p w:rsidR="001F15E7" w:rsidRDefault="001F15E7" w:rsidP="001F15E7">
      <w:pPr>
        <w:rPr>
          <w:lang w:val="lt-LT"/>
        </w:rPr>
      </w:pPr>
    </w:p>
    <w:tbl>
      <w:tblPr>
        <w:tblW w:w="9214" w:type="dxa"/>
        <w:tblInd w:w="108" w:type="dxa"/>
        <w:tblLook w:val="04A0" w:firstRow="1" w:lastRow="0" w:firstColumn="1" w:lastColumn="0" w:noHBand="0" w:noVBand="1"/>
      </w:tblPr>
      <w:tblGrid>
        <w:gridCol w:w="1134"/>
        <w:gridCol w:w="4854"/>
        <w:gridCol w:w="3226"/>
      </w:tblGrid>
      <w:tr w:rsidR="00F633B9" w:rsidRPr="00F633B9" w:rsidTr="00F633B9">
        <w:trPr>
          <w:cantSplit/>
          <w:trHeight w:val="315"/>
          <w:tblHeader/>
        </w:trPr>
        <w:tc>
          <w:tcPr>
            <w:tcW w:w="5988"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000000" w:fill="D9D9D9"/>
            <w:noWrap/>
            <w:vAlign w:val="center"/>
            <w:hideMark/>
          </w:tcPr>
          <w:p w:rsidR="00F633B9" w:rsidRPr="00F633B9" w:rsidRDefault="00F633B9" w:rsidP="00F633B9">
            <w:pPr>
              <w:rPr>
                <w:b/>
                <w:bCs/>
                <w:color w:val="000000"/>
                <w:lang w:val="lt-LT" w:eastAsia="lt-LT"/>
              </w:rPr>
            </w:pPr>
            <w:r w:rsidRPr="00F633B9">
              <w:rPr>
                <w:b/>
                <w:bCs/>
                <w:color w:val="000000"/>
                <w:lang w:eastAsia="lt-LT"/>
              </w:rPr>
              <w:t xml:space="preserve">Sąnaudų grupė - įmonė </w:t>
            </w:r>
          </w:p>
        </w:tc>
        <w:tc>
          <w:tcPr>
            <w:tcW w:w="3226"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000000" w:fill="D9D9D9"/>
            <w:noWrap/>
            <w:vAlign w:val="center"/>
            <w:hideMark/>
          </w:tcPr>
          <w:p w:rsidR="00F633B9" w:rsidRPr="00F633B9" w:rsidRDefault="00F633B9" w:rsidP="00F633B9">
            <w:pPr>
              <w:rPr>
                <w:b/>
                <w:bCs/>
                <w:color w:val="000000"/>
                <w:lang w:val="lt-LT" w:eastAsia="lt-LT"/>
              </w:rPr>
            </w:pPr>
            <w:r w:rsidRPr="00F633B9">
              <w:rPr>
                <w:b/>
                <w:bCs/>
                <w:color w:val="000000"/>
                <w:lang w:eastAsia="lt-LT"/>
              </w:rPr>
              <w:t>Sąnaudų grupė - Metodika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6001010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 (Kranto g.24)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6001011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 (Kranto g.24)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6001012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 (Kranto g.24)  Vanduo</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6001013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 (Kranto g.24)  Remontas, tech.aptarnavimas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6001014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 (Kranto g.24)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6001015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 (Kranto g.24)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6001016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 (Kranto g.24)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6001018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 (Kranto g.24} Mokestis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6001020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 (Vasaros g.7)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6001021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 (Vasaros g.7)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6001022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 (Vasaros g.7)  Vanduo</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6001023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 (Vasaros g.7)  Remontas, tech.aptarnavimas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6001024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 (Vasaros g.7)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6001025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 (Vasaros g.7)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6001026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 (Vasaros g.7)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6001028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 (Vasaros g.7) Mokestis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6001030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Nr.3 (Ežero g.3)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6001032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Nr.3 (Ežero g.3) Vanduo</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6001033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Nr.3 (Ežero g.3) Remontas, tech.aptarnavimas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6001034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Nr.3 (Ežero g.3)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6001038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Nr.3 (Ežero g.3) Mokestis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6001040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 (Piliakalnio g.36a)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6001041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 (Piliakalnio g.36a)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6001042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 (Piliakalnio g.36a) Vanduo</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6001043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 (Piliakalnio g.36a) Remontas, tech.aptarnavimas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6001044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 (Piliakalnio g.36a)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6001045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 (Piliakalnio g.36a)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6001046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 (Piliakalnio g.36a)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6001048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 (Piliakalnio g.36a) Mokestis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6001051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Nr.5 (Piliakalnio g.42)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lastRenderedPageBreak/>
              <w:t>6001053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Nr.5 (Piliakalnio g.42)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6001060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Nr.6 (Tuščiaulių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6001061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Nr.6 (Tuščiaulių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6001062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Nr.6 (Tuščiaulių k.) Vanduo</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6001063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Nr.6 (Tuščiaulių k.)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6001064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Nr.6 (Tuščiaulių k.)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6001065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Nr.6 (Tuščiaulių k.)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6001066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Nr.6 (Tuščiaulių k.)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6001070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Nr.7 (Paberžės mokykla)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6001073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Nr.7 (Paberžės mokykla)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6001075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Nr.7 (Paberžės mokykla)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6001076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Nr.7 (Paberžės mokykla)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6001080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Nr.8 (Sužionių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6001081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Nr.8 (Sužionių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6001083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Nr.8 (Sužionių k.)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6001084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Nr.8 (Sužionių k.)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6001085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Nr.8 (Sužionių k.)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6001086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Nr.8 (Sužionių k.)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6001090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Nr.10 (Kreivalaužių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6001091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Nr.10 (Kreivalaužių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6001092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Nr.10 (Kreivalaužių  k.) Vanduo</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6001093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Nr.10 (Kreivalaužių  k.) Remontas,tech.aptarnavimas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6001094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Nr.10 (Kreivalaužių  k.)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6001098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Nr.10 (Kreivalaužių k.} Mokestis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6001100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Nr.11 (Bezdonių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6001101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Nr.11 (Bezdonių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6001104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Nr.11 (Bezdonių  k.)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6001105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Nr.11 (Bezdonių  k.)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6001106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Nr.11 (Bezdonių  k.)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6001110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Nr.12 (D.Kabiškių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6001111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Nr.12 (D.Kabiškių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6001112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Nr.12 (D.Kabiškių k.) Vanduo</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6001113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Nr.12 (D.Kabiškių k.)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lastRenderedPageBreak/>
              <w:t>6001114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Nr.12 (D.Kabiškių k.)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6001115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Nr.12 (D.Kabiškių k.)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6001116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Nr.12 (D.Kabiškių k.)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6001120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Nr.13 (Rudausių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6001121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Nr.13 (Rudausių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6001123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Nr.13 (Rudausių k.)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6001124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Nr.13 (Rudausių k.)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6001125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Nr.13 (Rudausių k.)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6001126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Nr.13 (Rudausių k.)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6001130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Nr.20 (D.Riešes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6001131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Nr.20 (D.Riešes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6001133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Nr.20 (D.Riešes k.) Remontas, tech.aptarnavimas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6001134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Nr.20 (D.Riešes k.)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6001138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Nr.20 (D.Riešės k.} Mokestis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6001140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Nr.21 (Paberžės ambulatorija)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6001144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Nr.21 (Paberžės ambulatorija)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6001145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Nr.21 (Paberžės ambulatorija)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6001146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Nr.21 (Paberžės ambulatorija)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6001150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Nr.22 (Raudondvario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6001151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Nr.22 (Raudondvario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6001153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Nr.22 (Raudondvario k.) Remontas, tech.aptarnavimas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6001154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Nr.22 (Raudondvario k.)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6001155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Nr.22 (Raudondvario k.)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6001156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Nr.22 (Raudondvario k.)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6001158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Nr.22 (Raudondvario k.) Mokestis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6001160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Nr.37 (Piliakalnio g.50, Nemenčine)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6001163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Nr.37 (Piliakalnio g.50, Nemenčine)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6001164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Nr.37 (Piliakalnio g.50, Nemenčine)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6001173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Šilumos perdavimas - Medžiagos, remontas, tyrimai</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6001174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Šilumos perdavimas -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6001175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Šilumos perdavimas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6001176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Šilumos perdavimas - 30,98%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lastRenderedPageBreak/>
              <w:t>6001183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Šildymo sistemų priežiūra - Medžiagos,tyrimai,skaitikl.patikra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I6.Apskaitos prietaisų metrologinės patikros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6001186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Šildymo sistemų prežiura - Transporto medžiagos,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6001188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Šildymo sistemų priežiūra - Transporto kuras, a/m nuoma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F1.Transporto paslaugos pagal sutartis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6001194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Elektroninės katilinės -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6001211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 (Arvydų km.) Elektro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6001221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 (Paberžės km.) Elektro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6001224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 (Paberžės km.)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6001255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Nr.40 (Avižienių k.) Nusidėvėjimas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6001261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Nr.41 (Bukiškio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6001262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Nr.41 (Bukiškio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6001264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Nr.41 (Bukiškio k.)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6001265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Nr.41 (Bukiškio k.) Nusidėvėjimas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6001266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Nr.41 (Bukiškio k.) Atlyginimas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6001267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Nr.41 (Bukiškio k.)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6001269</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Nr.41 (Bukiškio k.) Mokesčiai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6001271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Nr.42 (M.Riešės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6001272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Nr.42 (M.Riešės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6001274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Nr.42 (M.Riešės k.)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6001275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Nr.42 (M.Riešės k.) Nusidėvėjimas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6001276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Nr.42 (M.Riešės k.) Atlyginimas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6001277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Nr.42 (M.Riešės k.)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6001279</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Nr.42 (M.Rešės k.) Mokesčiai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6001281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Nr.43 (Maišiagalos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6001282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Nr.43 (Maišiagalos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6001284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Nr.43 (Maišiagalos k.)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6001285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Nr.43 (Maišiagalos k.) Nusidėvėjimas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6001289</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Nr.43 (Maišiagalos k.) Mokesčiai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6001291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Nr.44 (Buivydiškių k.)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6001292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Nr.44 (Buivydiškių k.)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6001293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Nr.44 (Buivydiškių k.) Vanduo</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lastRenderedPageBreak/>
              <w:t>6001294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Nr.44 (Buivydiškių k.)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6001295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Nr.44 (Buivydiškių k.) Nusidėvėjimas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6001296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Nr.44 (Buivydiškių k.) Atlyginimas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6001297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Nr.44 (Buivydiškių k.)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6001299</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Nr.44 (Buivydiškių k.) Mokesčiai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6001300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Nr.45 (Avižienių k. Sudervės g.9)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6001301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Nr.45 (Avižienių k. Sudervės g.9)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6001303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Nr.45 (Avižienių k. Sudervės g.9)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6001304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Nr.45 (Avižienių k. Sudervės g.9) Nusidėvėjimas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6001305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Nr.45 (Avižienių k. Sudervės g.9) Atlyginimas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6001306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Nr.45 (Avižienių k. Sudervės g.9)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6001308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Nr.45 (Avižienių k. Sudervės g.9) Mokesčiai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6001310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Nr.46 (Avižienių k. Gėlių g.8)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6001311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Nr.46 (Avižienių k. Gėlių g.8)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6001313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Nr.46 (Avižienių k. Gėlių g.8)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6001314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Nr.46 (Avižienių k. Gėlių g.8) Nusidėvėjimas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6001318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Katilinė Nr.46 (Avižienių k. Gėlių g.8) Mokesčiai už vart.pajėg.</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60021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Buitinių atliekų išvežimas - Lipdukai</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60022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Buitinių atliekų išvežimas  -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60023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Buitinių atliekų išvežimas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60024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Buitinių atliekų išvežimas -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60025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Buitinių atliekų išvežimas - Transporto kuras, a/m nuoma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E1.Kuras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60026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Buitinių atliekų išvežimas - Kitos (konteineriai 1,1m3)</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60027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Buitinių atliekų išvežimas - Transporto remontas ir medžiagos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60028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Buitinių atliekų išvežimas - Konteineriai mažos talpos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60029</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Buitinių atliekų išvežimas - Atliekų išvežimas (padangos)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I8.Kitos paslaugos pagal sutartis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600411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Bendro naudojimo objektų administravimas -   ūkio išlaidos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600412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Bendro naudojimo objektų administravimas -  ūkio išlaidos - Sodra 30,9</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lastRenderedPageBreak/>
              <w:t>600414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Bendro naudojimo objektų administravimas -  ūkio išlaidos - Medžiagos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600417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Bendro naudojimo objektų administravimas -  ūkio išlaidos - Transporto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E1.Kuras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600418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Bendro naudojimas objektų administravimas - ūkio išlaidos -Transporto med</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600424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Bendro naudojimo objektų administravimas - ekspl. ir priež. - Medžiagos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600425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Bendro naudojimo objektų administravimas - ekspl. ir priež. - Amortizac</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600428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Administravimo kaupimo fondas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600511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Geriamas vanduo (Gavyba) - Remontas, techn.aptar., kadastr.matavimai</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600512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Geriamas vanduo (Gavyba)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600513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Geriamas vanduo (Gavyba) -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600515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Geriamas vanduo (Gavyba) - Tyrimai</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G1.Laboratorijų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600516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Geriamas vanduo (Gavyba) - Transporto kuras, a/m nuoma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E1.Kuras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600517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Geriamas vanduo (Gavyba) -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600518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Geriamas vanduo (Gavyba) - Skaitikliai, remontas ir patikra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600519</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Geriamas vanduo (Gavyba) -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600521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surinkimas (kanalizacija) -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600522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surinkimas (kanalizacija)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600523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surinkimas (kanalizacija) -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600525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surinkimas (kanalizacija) - Tyrimai</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G1.Laboratorijų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600526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surinkimas (kanalizacija) - Transporto kuras, a/m nuoma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600527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surinkimas (kanalizacija) -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600528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surinkimas (kanalizacija) - Remontas, techninis projektas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600531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transportavimas (Asenizacinės mašinos)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600532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transportavimas (Asenizacinės mašinos) -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600533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transportavimas (Asenizacinės mašinos) - Transporto kuras, a/m nuoma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E1.Kuras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600534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transportavimas (Asenizacinės mašinos) -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600535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Nuotekų transportavimas (Asenizacinės mašinos) - Remontas, medžiagos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60061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Elektros energija - Laiptinių apšvetimas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60062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Elektros energija - Gatvių apšvetimas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60063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Elektros energija - Paberžės bendrabutis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60081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Daugiabučių namų renovacija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lastRenderedPageBreak/>
              <w:t>60082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Daugiabučių namų renovacija  - Sodra 31,22%(nuo 2014m.31,17/)</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60083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Daugiabučių namų renovacija  - Transporto kuras, a/m nuoma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E1.Kuras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60084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Daugiabučių namų renovacija - Kvalifikacijos kėlimas, seminarai</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B4.Personalo mokymas, atestavimas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60085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Daugiabučių namų renovacija  - Ryšių paslaugos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I2.Telekomunikacijos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60087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Daugiabučių namų renovacija - Kitos išlaidos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K4.Administracinės ir kitos sąnaudos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61001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Mechanizmų teikiamų paslaugų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61002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Mechanizmų teikiamų paslaugų- Sodra 30,98 %</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61003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Mechanizmų teikiamų paslaugų - Transporto kuras, a/m nuoma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E1.Kuras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61006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Mechanizmų teikiamų paslaugų - Medžiagos, atsarg.dal., transporto remont</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61007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Mechanizmų teikiamų paslaugų -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61014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Sąvartyno paslaugos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61021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Knygynas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61022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Knyginas - Sodra 30,98 %</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61023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Knygynas -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61024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Knygynas - Vanduo</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61025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Knygynas - Prekių savikaina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61027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Knygynas - Ūkio išlaidos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61028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Knygynas - Transporto kuras, a/m nuoma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E1.Kuras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610511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Patalpų nuoma - Elektros sanaudos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610515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Patalpų nuoma - Vanduo ir nuotekų tvark.</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610520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Amortizacija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610521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610522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Pirtis - Sodra 30,98 %</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610523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Pirtis - 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D1.Technologinės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610524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Pirtis-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610527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Pirtis -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610529</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Pirtis - Ūkio išlaidos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610531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Atsiskaitymo knygelės skaičiavimo darbų pas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I4.Gyventojų įmokų administravimas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610539</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pardavimo sąnaudos - Kitos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K4.Administracinės ir kitos sąnaudos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lastRenderedPageBreak/>
              <w:t>61101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Nuomos automobilių sąnaudos,kuras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F1.Transporto paslaugos pagal sutartis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61102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Automobilių sąnaudos - Transporto kuras, a/m nuoma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E1.Kuras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61103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Automobilių sąnaudos - Nusidevėjimas (lengv.autom.)</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61110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Remonto ir eksploatacijos sąnaudos - Nusidėvėjimas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61111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Remonto ir eksploatacijos sąnaudos - Elektros 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C1.Elektros energija</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61112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Remonto ir eksploatacijos sąnaudos - Vanduo</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61113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Remonto ir eksploatacijos sąnaudos - Remontas ir kitos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61114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Remonto ir eksploatacijos sąnaudos - Ūkio išlaidos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61115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Remonto ir eksploatacijos sąnaudos - Signalizacija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I8.Kitos paslaugos pagal sutartis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61118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Remonto ir eksploatacijos sąnaudos - Kompiuterinės programos priežiūra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61121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Darbuotojų darbo užmokestis ir su juo susijusios išlaidos - Alga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61122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Darbuotojų darbo užmokestis ir su juo susijusios išlaidos - Sodra 30,9</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61123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Atostogų kaupimo fondo sąnaudos(atostoginiai)</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61131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Draudimo sąnaudos - Transportas (privalom.draud.ir CASKO draud)</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H1.Draudimo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61132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Draudimo sąnaudos - Turto draudimas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H1.Draudimo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61133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Draudimo sąnaudos - Nuo nelaimingų atsitikimų</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H1.Draudimo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61135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Draudimo sąnaudos - Naujo lengvojo automobilio (lizingas)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H1.Draudimo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61141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Dirbtuvės - Atlyginimas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B1.Darbo užmokestis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61142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Dirbtuvės - Sodra 30,98%</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B2.Soc. draudimas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61143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Dirbtuvės - Nusidėvėjimas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A1.Ilgalaikio turto nusidėvėjimas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61144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Dirbtuvės - Remontas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61150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Kvalifikacijos kėlimas,seminarai</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B4.Personalo mokymas, atestavimas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61151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Ryšių paslaugos (interneto paslaugos)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I2.Telekomunikacijos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61152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Žemės sklypo topografinio plano sudarymas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I8.Kitos paslaugos pagal sutartis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61153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Automob.nuomos sąnaudos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F1.Transporto paslaugos pagal sutartis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61154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Automobilio remonto sąnaudos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A2.Einamasis remontas ir eksploatacinės medžiagos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61155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Įmokos nuo šilumos perdavimo veiklos pajamų</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L5.Kiti mokesčiai</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61156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Vietinės rinkliavos už komunalinių atliekų tvarkymą sąnaudos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L5.Kiti mokesčiai</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lastRenderedPageBreak/>
              <w:t>61157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Komandiruočių sąnaudos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B4.Personalo mokymas, atestavimas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61158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Įmokos nuo geriamojo vandens tiekimo ir nuotekų tvarkymo veiklos pajamų</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L5.Kiti mokesčiai</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61190</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bendrosios sąnaudos - Audito paslaugos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I8.Kitos paslaugos pagal sutartis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61191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bendrosios sąnaudos - banko paslaugos,valiut.pirk.pard.,lizingo administr.</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I1.Bankų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61192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bendrosios sąnaudos - Pašto paslaugos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K1.Kanceliarinės, pašto sąnaudos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61193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bendrosios sąnaudos - Prenumerata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K1.Kanceliarinės, pašto sąnaudos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61194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bendrosios sąnaudos - Mokestis nuo išieškotos sumos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K4.Administracinės ir kitos sąnaudos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61195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bendrosios sąnaudos - Saugos darbe paslaugas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B5.Darbo saugos priemonės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61196</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bendrosios sąnaudos - Paslaug.VĮ Registrų centras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I8.Kitos paslaugos pagal sutartis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61197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bendrosios sąnaudos - Notaro paslaugos, nario mok., advokat.</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I3.Teisinės ir konsultacinės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61198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bendrosios sąnaudos - Kanc.prek.,ir kitos bendros.sąnaud.</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K1.Kanceliarinės, pašto sąnaudos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61199</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bendrosios sąnaudos - Nuomos mok., el.energija</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I7.Turto nuomos paslaugos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6121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Žemės nuomos mokesčio sąnaudos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L4.Žemės nuomos mokesčiai</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6122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Nekilnojamojo turto mokesčio sąnaudos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L3.Nekilnojamo turto mokesčai</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6123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Aplinkos teršimą mokesčio sąnaudos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L2.Mokesčiai už taršą</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6124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Gamtos išteklius mokesčio sąnaudos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L1.Mokesčiai už valstybinius gamtos išteklius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6125</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Rinkliava, tech.apžiura ir kitos mok.</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L5.Kiti mokesčiai</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6127</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Žyminis mokestis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L5.Kiti mokesčiai</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6128</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Garantinis fondas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B3.Įmokos į garantinį fondą</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6153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6153</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NEP24.Kitos nepaskirstomos sąnaudos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63031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Palūkanų sąnaudos - Danske Bank-kredito linija (2012.12.06-2013.12.06)</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NEP20.Palūkanos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63042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Palūkanų sąnaudos - AB DnB  bankas -kredito linijos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NEP20.Palūkanos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63063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Palūkanų sąnaudos -Swedbank lizingas sut.095586 (2012.05-2017.05)</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NEP20.Palūkanos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63064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Palūkanų sąnaudos-Swedbank lizingas sut.095587 (2012.05-2017.05)</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NEP20.Palūkanos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63071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Palūkanų sąnaudos- AB DNB lizingas sut,201503F-16517 (2015.03.31-2020.03.20)</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NEP20.Palūkanos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6352</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Delspinigių sąnaudos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NEP2.Baudos ir delspinigiai</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6353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Sąnaudos nesusijosios su pardavimu</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NEP23.Kitos finansinės sąnaudos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6371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Abejotinos skolos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NEP1.Abejotinos ir beviltiškos skolos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lastRenderedPageBreak/>
              <w:t>64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Netekimai</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NEP1.Abejotinos ir beviltiškos skolos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6511</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Ataskaitinių metų pelno mokesčiai - Pelno mok. 15 %</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L5.Kiti mokesčiai</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533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Baudų ir delspinigių pajamos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NEP2.Baudos ir delspinigiai</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5353</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pajamos nesusijesios su pardavimu</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NEP24.Kitos nepaskirstomos sąnaudos</w:t>
            </w:r>
          </w:p>
        </w:tc>
      </w:tr>
      <w:tr w:rsidR="00F633B9" w:rsidRPr="00F633B9" w:rsidTr="00F633B9">
        <w:trPr>
          <w:cantSplit/>
          <w:trHeight w:val="315"/>
          <w:tblHeader/>
        </w:trPr>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5354</w:t>
            </w:r>
          </w:p>
        </w:tc>
        <w:tc>
          <w:tcPr>
            <w:tcW w:w="48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Kitos neapmokestinamosios pajamos</w:t>
            </w:r>
          </w:p>
        </w:tc>
        <w:tc>
          <w:tcPr>
            <w:tcW w:w="32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F633B9" w:rsidRPr="00F633B9" w:rsidRDefault="00F633B9" w:rsidP="00F633B9">
            <w:pPr>
              <w:rPr>
                <w:color w:val="000000"/>
                <w:lang w:val="lt-LT" w:eastAsia="lt-LT"/>
              </w:rPr>
            </w:pPr>
            <w:r w:rsidRPr="00F633B9">
              <w:rPr>
                <w:color w:val="000000"/>
                <w:lang w:val="lt-LT" w:eastAsia="lt-LT"/>
              </w:rPr>
              <w:t>NEP24.Kitos nepaskirstomos sąnaudos</w:t>
            </w:r>
          </w:p>
        </w:tc>
      </w:tr>
    </w:tbl>
    <w:p w:rsidR="000F5F0A" w:rsidRDefault="000F5F0A" w:rsidP="001F15E7">
      <w:pPr>
        <w:rPr>
          <w:lang w:val="lt-LT"/>
        </w:rPr>
      </w:pPr>
    </w:p>
    <w:bookmarkEnd w:id="9"/>
    <w:p w:rsidR="000F5F0A" w:rsidRDefault="000F5F0A">
      <w:pPr>
        <w:rPr>
          <w:b/>
          <w:lang w:val="lt-LT"/>
        </w:rPr>
      </w:pPr>
      <w:r>
        <w:br w:type="page"/>
      </w:r>
    </w:p>
    <w:p w:rsidR="004D5922" w:rsidRPr="00FE6AAF" w:rsidRDefault="004D5922" w:rsidP="004D5922">
      <w:pPr>
        <w:pStyle w:val="Antrat1"/>
        <w:spacing w:after="240"/>
        <w:ind w:left="567" w:right="844"/>
        <w:jc w:val="right"/>
        <w:rPr>
          <w:sz w:val="24"/>
        </w:rPr>
      </w:pPr>
      <w:r w:rsidRPr="00AB06C1">
        <w:rPr>
          <w:sz w:val="24"/>
        </w:rPr>
        <w:lastRenderedPageBreak/>
        <w:t xml:space="preserve">PRIEDAS NR. </w:t>
      </w:r>
      <w:r w:rsidR="00CB4081">
        <w:rPr>
          <w:sz w:val="24"/>
        </w:rPr>
        <w:t>3</w:t>
      </w:r>
    </w:p>
    <w:p w:rsidR="000A3ECD" w:rsidRDefault="000A3ECD" w:rsidP="004D5922">
      <w:pPr>
        <w:jc w:val="center"/>
        <w:rPr>
          <w:b/>
          <w:lang w:val="lt-LT"/>
        </w:rPr>
      </w:pPr>
    </w:p>
    <w:p w:rsidR="004D5922" w:rsidRDefault="004D5922" w:rsidP="004D5922">
      <w:pPr>
        <w:jc w:val="center"/>
        <w:rPr>
          <w:b/>
          <w:lang w:val="lt-LT"/>
        </w:rPr>
      </w:pPr>
      <w:r>
        <w:rPr>
          <w:b/>
          <w:lang w:val="lt-LT"/>
        </w:rPr>
        <w:t xml:space="preserve">PASKIRSTYMO </w:t>
      </w:r>
      <w:r w:rsidR="001554BA">
        <w:rPr>
          <w:b/>
          <w:lang w:val="lt-LT"/>
        </w:rPr>
        <w:t>CENTRAI</w:t>
      </w:r>
      <w:r w:rsidR="009331E9">
        <w:rPr>
          <w:b/>
          <w:lang w:val="lt-LT"/>
        </w:rPr>
        <w:t xml:space="preserve"> IR NEŠIKLIAI</w:t>
      </w:r>
    </w:p>
    <w:p w:rsidR="004D5922" w:rsidRDefault="004D5922" w:rsidP="00B419FB">
      <w:pPr>
        <w:rPr>
          <w:lang w:val="lt-LT"/>
        </w:rPr>
      </w:pPr>
    </w:p>
    <w:tbl>
      <w:tblPr>
        <w:tblW w:w="494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344"/>
        <w:gridCol w:w="5402"/>
      </w:tblGrid>
      <w:tr w:rsidR="00860AE1" w:rsidRPr="001554BA" w:rsidTr="00E013F3">
        <w:trPr>
          <w:trHeight w:val="255"/>
          <w:tblHeader/>
        </w:trPr>
        <w:tc>
          <w:tcPr>
            <w:tcW w:w="4344" w:type="dxa"/>
            <w:shd w:val="clear" w:color="auto" w:fill="D9D9D9" w:themeFill="background1" w:themeFillShade="D9"/>
            <w:vAlign w:val="bottom"/>
          </w:tcPr>
          <w:p w:rsidR="00860AE1" w:rsidRPr="00B00AC3" w:rsidRDefault="00860AE1" w:rsidP="00860AE1">
            <w:pPr>
              <w:spacing w:after="120"/>
              <w:rPr>
                <w:b/>
                <w:color w:val="000000"/>
                <w:sz w:val="22"/>
                <w:szCs w:val="22"/>
                <w:lang w:val="lt-LT"/>
              </w:rPr>
            </w:pPr>
            <w:r w:rsidRPr="00B00AC3">
              <w:rPr>
                <w:b/>
                <w:color w:val="000000"/>
                <w:sz w:val="22"/>
                <w:szCs w:val="22"/>
              </w:rPr>
              <w:t>S</w:t>
            </w:r>
            <w:r w:rsidRPr="00B00AC3">
              <w:rPr>
                <w:b/>
                <w:color w:val="000000"/>
                <w:sz w:val="22"/>
                <w:szCs w:val="22"/>
                <w:lang w:val="lt-LT"/>
              </w:rPr>
              <w:t xml:space="preserve">ąnaudų paskirstymo centrai </w:t>
            </w:r>
          </w:p>
        </w:tc>
        <w:tc>
          <w:tcPr>
            <w:tcW w:w="5402" w:type="dxa"/>
            <w:shd w:val="clear" w:color="auto" w:fill="D9D9D9" w:themeFill="background1" w:themeFillShade="D9"/>
            <w:vAlign w:val="bottom"/>
          </w:tcPr>
          <w:p w:rsidR="00860AE1" w:rsidRPr="00B00AC3" w:rsidRDefault="00860AE1" w:rsidP="00860AE1">
            <w:pPr>
              <w:spacing w:after="120"/>
              <w:rPr>
                <w:b/>
                <w:color w:val="000000"/>
                <w:sz w:val="22"/>
                <w:szCs w:val="22"/>
                <w:lang w:val="lt-LT"/>
              </w:rPr>
            </w:pPr>
            <w:r w:rsidRPr="00B00AC3">
              <w:rPr>
                <w:b/>
                <w:color w:val="000000"/>
                <w:sz w:val="22"/>
                <w:szCs w:val="22"/>
                <w:lang w:val="lt-LT"/>
              </w:rPr>
              <w:t>Nešikliai</w:t>
            </w:r>
          </w:p>
        </w:tc>
      </w:tr>
      <w:tr w:rsidR="006D500B" w:rsidRPr="00097561" w:rsidTr="005D204D">
        <w:trPr>
          <w:trHeight w:val="255"/>
          <w:tblHeader/>
        </w:trPr>
        <w:tc>
          <w:tcPr>
            <w:tcW w:w="4344" w:type="dxa"/>
            <w:shd w:val="clear" w:color="auto" w:fill="auto"/>
          </w:tcPr>
          <w:p w:rsidR="006D500B" w:rsidRPr="0000214C" w:rsidRDefault="006D500B" w:rsidP="006D500B">
            <w:r w:rsidRPr="0000214C">
              <w:t>A1.Ilgalaikio turto nusidėvėjimas</w:t>
            </w:r>
          </w:p>
        </w:tc>
        <w:tc>
          <w:tcPr>
            <w:tcW w:w="5402" w:type="dxa"/>
            <w:shd w:val="clear" w:color="auto" w:fill="auto"/>
          </w:tcPr>
          <w:p w:rsidR="006D500B" w:rsidRPr="00187892" w:rsidRDefault="006D500B" w:rsidP="006D500B">
            <w:pPr>
              <w:spacing w:after="60"/>
              <w:rPr>
                <w:sz w:val="22"/>
                <w:szCs w:val="22"/>
                <w:lang w:val="lt-LT"/>
              </w:rPr>
            </w:pPr>
            <w:r w:rsidRPr="009A5D97">
              <w:rPr>
                <w:color w:val="000000"/>
                <w:sz w:val="22"/>
                <w:szCs w:val="22"/>
              </w:rPr>
              <w:t>N</w:t>
            </w:r>
            <w:r w:rsidRPr="009A5D97">
              <w:rPr>
                <w:color w:val="000000"/>
                <w:sz w:val="22"/>
                <w:szCs w:val="22"/>
                <w:lang w:val="lt-LT"/>
              </w:rPr>
              <w:t xml:space="preserve">1. </w:t>
            </w:r>
            <w:r w:rsidRPr="009A5D97">
              <w:rPr>
                <w:color w:val="000000"/>
                <w:sz w:val="22"/>
                <w:szCs w:val="22"/>
              </w:rPr>
              <w:t>Tiesiogiai paslaugoms priskirta ilgalaikio turto vert</w:t>
            </w:r>
            <w:r w:rsidRPr="009A5D97">
              <w:rPr>
                <w:color w:val="000000"/>
                <w:sz w:val="22"/>
                <w:szCs w:val="22"/>
                <w:lang w:val="lt-LT"/>
              </w:rPr>
              <w:t>ė</w:t>
            </w:r>
            <w:r>
              <w:rPr>
                <w:rStyle w:val="Puslapioinaosnuoroda"/>
                <w:color w:val="000000"/>
                <w:sz w:val="22"/>
                <w:szCs w:val="22"/>
                <w:lang w:val="lt-LT"/>
              </w:rPr>
              <w:footnoteReference w:id="1"/>
            </w:r>
          </w:p>
        </w:tc>
      </w:tr>
      <w:tr w:rsidR="006D500B" w:rsidRPr="00097561" w:rsidTr="005D204D">
        <w:trPr>
          <w:trHeight w:val="255"/>
          <w:tblHeader/>
        </w:trPr>
        <w:tc>
          <w:tcPr>
            <w:tcW w:w="4344" w:type="dxa"/>
            <w:shd w:val="clear" w:color="auto" w:fill="auto"/>
          </w:tcPr>
          <w:p w:rsidR="006D500B" w:rsidRPr="0000214C" w:rsidRDefault="006D500B" w:rsidP="006D500B">
            <w:r w:rsidRPr="0000214C">
              <w:t>A2.Einamasis remontas ir eksploatacinės medžiagos</w:t>
            </w:r>
          </w:p>
        </w:tc>
        <w:tc>
          <w:tcPr>
            <w:tcW w:w="5402" w:type="dxa"/>
            <w:shd w:val="clear" w:color="auto" w:fill="auto"/>
          </w:tcPr>
          <w:p w:rsidR="006D500B" w:rsidRPr="00187892" w:rsidRDefault="006D500B" w:rsidP="006D500B">
            <w:pPr>
              <w:spacing w:after="60"/>
              <w:rPr>
                <w:sz w:val="22"/>
                <w:szCs w:val="22"/>
                <w:lang w:val="lt-LT"/>
              </w:rPr>
            </w:pPr>
            <w:r w:rsidRPr="00E013F3">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A3.remonto darbai pagal sutartis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A4.Vandentvarkos turto nuomos sąnaudos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E013F3">
        <w:trPr>
          <w:trHeight w:val="255"/>
          <w:tblHeader/>
        </w:trPr>
        <w:tc>
          <w:tcPr>
            <w:tcW w:w="4344" w:type="dxa"/>
            <w:shd w:val="clear" w:color="auto" w:fill="auto"/>
          </w:tcPr>
          <w:p w:rsidR="006D500B" w:rsidRPr="0000214C" w:rsidRDefault="006D500B" w:rsidP="006D500B">
            <w:r w:rsidRPr="0000214C">
              <w:t>B1.Darbo užmokestis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E013F3">
        <w:trPr>
          <w:trHeight w:val="255"/>
          <w:tblHeader/>
        </w:trPr>
        <w:tc>
          <w:tcPr>
            <w:tcW w:w="4344" w:type="dxa"/>
            <w:shd w:val="clear" w:color="auto" w:fill="auto"/>
          </w:tcPr>
          <w:p w:rsidR="006D500B" w:rsidRPr="0000214C" w:rsidRDefault="006D500B" w:rsidP="006D500B">
            <w:r w:rsidRPr="0000214C">
              <w:t>B2.Soc. draudimas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E013F3">
        <w:trPr>
          <w:trHeight w:val="255"/>
          <w:tblHeader/>
        </w:trPr>
        <w:tc>
          <w:tcPr>
            <w:tcW w:w="4344" w:type="dxa"/>
            <w:shd w:val="clear" w:color="auto" w:fill="auto"/>
          </w:tcPr>
          <w:p w:rsidR="006D500B" w:rsidRPr="0000214C" w:rsidRDefault="006D500B" w:rsidP="006D500B">
            <w:r w:rsidRPr="0000214C">
              <w:t>B3.Įmokos į garantinį fondą</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E013F3">
        <w:trPr>
          <w:trHeight w:val="255"/>
          <w:tblHeader/>
        </w:trPr>
        <w:tc>
          <w:tcPr>
            <w:tcW w:w="4344" w:type="dxa"/>
            <w:shd w:val="clear" w:color="auto" w:fill="auto"/>
          </w:tcPr>
          <w:p w:rsidR="006D500B" w:rsidRPr="0000214C" w:rsidRDefault="006D500B" w:rsidP="006D500B">
            <w:r w:rsidRPr="0000214C">
              <w:t>B4.Personalo mokymas, atestavimas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E013F3">
        <w:trPr>
          <w:trHeight w:val="255"/>
          <w:tblHeader/>
        </w:trPr>
        <w:tc>
          <w:tcPr>
            <w:tcW w:w="4344" w:type="dxa"/>
            <w:shd w:val="clear" w:color="auto" w:fill="auto"/>
          </w:tcPr>
          <w:p w:rsidR="006D500B" w:rsidRPr="0000214C" w:rsidRDefault="006D500B" w:rsidP="006D500B">
            <w:r w:rsidRPr="0000214C">
              <w:t>B5.Darbo saugos priemonės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C1.Elektros energija</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C2.Šilumos energija</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E1.Kuras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F1.Transporto paslaugos pagal sutartis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H1.Draudimo paslaugos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I7.Turto nuomos paslaugos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I8.Kitos paslaugos pagal sutartis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K1.Kanceliarinės, pašto sąnaudos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Pr="0000214C" w:rsidRDefault="006D500B" w:rsidP="006D500B">
            <w:r w:rsidRPr="0000214C">
              <w:t>K3.Rinkodara, informavimo veikla</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r w:rsidR="006D500B" w:rsidRPr="00097561" w:rsidTr="005D204D">
        <w:trPr>
          <w:trHeight w:val="255"/>
          <w:tblHeader/>
        </w:trPr>
        <w:tc>
          <w:tcPr>
            <w:tcW w:w="4344" w:type="dxa"/>
            <w:shd w:val="clear" w:color="auto" w:fill="auto"/>
          </w:tcPr>
          <w:p w:rsidR="006D500B" w:rsidRDefault="006D500B" w:rsidP="006D500B">
            <w:r w:rsidRPr="0000214C">
              <w:t>K4.Administracinės ir kitos sąnaudos</w:t>
            </w:r>
          </w:p>
        </w:tc>
        <w:tc>
          <w:tcPr>
            <w:tcW w:w="5402" w:type="dxa"/>
            <w:shd w:val="clear" w:color="auto" w:fill="auto"/>
          </w:tcPr>
          <w:p w:rsidR="006D500B" w:rsidRDefault="006D500B" w:rsidP="006D500B">
            <w:r w:rsidRPr="00913796">
              <w:rPr>
                <w:color w:val="000000"/>
                <w:sz w:val="22"/>
                <w:szCs w:val="22"/>
              </w:rPr>
              <w:t>N1. Tiesiogiai paslaugoms priskirta ilgalaikio turto vertė</w:t>
            </w:r>
          </w:p>
        </w:tc>
      </w:tr>
    </w:tbl>
    <w:p w:rsidR="00860AE1" w:rsidRDefault="00860AE1">
      <w:pPr>
        <w:rPr>
          <w:lang w:val="lt-LT"/>
        </w:rPr>
      </w:pPr>
    </w:p>
    <w:tbl>
      <w:tblPr>
        <w:tblW w:w="494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344"/>
        <w:gridCol w:w="5402"/>
      </w:tblGrid>
      <w:tr w:rsidR="00FE6AAF" w:rsidRPr="00B00AC3" w:rsidTr="00E013F3">
        <w:trPr>
          <w:trHeight w:val="255"/>
          <w:tblHeader/>
        </w:trPr>
        <w:tc>
          <w:tcPr>
            <w:tcW w:w="4344" w:type="dxa"/>
            <w:shd w:val="clear" w:color="auto" w:fill="D9D9D9" w:themeFill="background1" w:themeFillShade="D9"/>
            <w:vAlign w:val="bottom"/>
          </w:tcPr>
          <w:p w:rsidR="00FE6AAF" w:rsidRPr="00B00AC3" w:rsidRDefault="00860AE1" w:rsidP="00C42E12">
            <w:pPr>
              <w:spacing w:after="120"/>
              <w:rPr>
                <w:b/>
                <w:color w:val="000000"/>
                <w:sz w:val="22"/>
                <w:szCs w:val="22"/>
                <w:lang w:val="lt-LT"/>
              </w:rPr>
            </w:pPr>
            <w:r>
              <w:rPr>
                <w:lang w:val="lt-LT"/>
              </w:rPr>
              <w:br w:type="page"/>
            </w:r>
            <w:r w:rsidR="00FE6AAF">
              <w:rPr>
                <w:b/>
                <w:color w:val="000000"/>
                <w:sz w:val="22"/>
                <w:szCs w:val="22"/>
              </w:rPr>
              <w:t xml:space="preserve">Turto </w:t>
            </w:r>
            <w:r w:rsidR="00FE6AAF" w:rsidRPr="00B00AC3">
              <w:rPr>
                <w:b/>
                <w:color w:val="000000"/>
                <w:sz w:val="22"/>
                <w:szCs w:val="22"/>
                <w:lang w:val="lt-LT"/>
              </w:rPr>
              <w:t xml:space="preserve">paskirstymo centrai </w:t>
            </w:r>
          </w:p>
        </w:tc>
        <w:tc>
          <w:tcPr>
            <w:tcW w:w="5402" w:type="dxa"/>
            <w:shd w:val="clear" w:color="auto" w:fill="D9D9D9" w:themeFill="background1" w:themeFillShade="D9"/>
            <w:vAlign w:val="bottom"/>
          </w:tcPr>
          <w:p w:rsidR="00FE6AAF" w:rsidRPr="00B00AC3" w:rsidRDefault="00FE6AAF" w:rsidP="00C42E12">
            <w:pPr>
              <w:spacing w:after="120"/>
              <w:rPr>
                <w:b/>
                <w:color w:val="000000"/>
                <w:sz w:val="22"/>
                <w:szCs w:val="22"/>
                <w:lang w:val="lt-LT"/>
              </w:rPr>
            </w:pPr>
            <w:r w:rsidRPr="00B00AC3">
              <w:rPr>
                <w:b/>
                <w:color w:val="000000"/>
                <w:sz w:val="22"/>
                <w:szCs w:val="22"/>
                <w:lang w:val="lt-LT"/>
              </w:rPr>
              <w:t>Nešikliai</w:t>
            </w:r>
          </w:p>
        </w:tc>
      </w:tr>
      <w:tr w:rsidR="00E013F3" w:rsidRPr="00B00AC3" w:rsidTr="00E013F3">
        <w:trPr>
          <w:trHeight w:val="255"/>
          <w:tblHeader/>
        </w:trPr>
        <w:tc>
          <w:tcPr>
            <w:tcW w:w="4344" w:type="dxa"/>
            <w:shd w:val="clear" w:color="auto" w:fill="auto"/>
            <w:vAlign w:val="bottom"/>
          </w:tcPr>
          <w:p w:rsidR="00E013F3" w:rsidRPr="009A5D97" w:rsidRDefault="00E013F3" w:rsidP="00E013F3">
            <w:pPr>
              <w:spacing w:after="60"/>
              <w:rPr>
                <w:color w:val="000000"/>
                <w:sz w:val="22"/>
                <w:szCs w:val="22"/>
              </w:rPr>
            </w:pPr>
            <w:r w:rsidRPr="009A5D97">
              <w:rPr>
                <w:color w:val="000000"/>
                <w:sz w:val="22"/>
                <w:szCs w:val="22"/>
              </w:rPr>
              <w:t>0.Žemė</w:t>
            </w:r>
          </w:p>
        </w:tc>
        <w:tc>
          <w:tcPr>
            <w:tcW w:w="5402" w:type="dxa"/>
            <w:shd w:val="clear" w:color="auto" w:fill="auto"/>
          </w:tcPr>
          <w:p w:rsidR="00E013F3" w:rsidRDefault="00E013F3" w:rsidP="00E013F3">
            <w:r w:rsidRPr="00D5672C">
              <w:rPr>
                <w:color w:val="000000"/>
                <w:sz w:val="22"/>
                <w:szCs w:val="22"/>
              </w:rPr>
              <w:t>N1. Tiesiogiai paslaugoms priskirta ilgalaikio turto vertė</w:t>
            </w:r>
          </w:p>
        </w:tc>
      </w:tr>
      <w:tr w:rsidR="00E013F3" w:rsidRPr="00B00AC3" w:rsidTr="00E013F3">
        <w:trPr>
          <w:trHeight w:val="255"/>
          <w:tblHeader/>
        </w:trPr>
        <w:tc>
          <w:tcPr>
            <w:tcW w:w="4344" w:type="dxa"/>
            <w:shd w:val="clear" w:color="auto" w:fill="auto"/>
            <w:vAlign w:val="bottom"/>
          </w:tcPr>
          <w:p w:rsidR="00E013F3" w:rsidRPr="009A5D97" w:rsidRDefault="00E013F3" w:rsidP="00E013F3">
            <w:pPr>
              <w:spacing w:after="60"/>
              <w:rPr>
                <w:color w:val="000000"/>
                <w:sz w:val="22"/>
                <w:szCs w:val="22"/>
              </w:rPr>
            </w:pPr>
            <w:r w:rsidRPr="009A5D97">
              <w:rPr>
                <w:color w:val="000000"/>
                <w:sz w:val="22"/>
                <w:szCs w:val="22"/>
              </w:rPr>
              <w:t>1.Pastatai_statiniai</w:t>
            </w:r>
          </w:p>
        </w:tc>
        <w:tc>
          <w:tcPr>
            <w:tcW w:w="5402" w:type="dxa"/>
            <w:shd w:val="clear" w:color="auto" w:fill="auto"/>
          </w:tcPr>
          <w:p w:rsidR="00E013F3" w:rsidRDefault="00E013F3" w:rsidP="00E013F3">
            <w:r w:rsidRPr="00D5672C">
              <w:rPr>
                <w:color w:val="000000"/>
                <w:sz w:val="22"/>
                <w:szCs w:val="22"/>
              </w:rPr>
              <w:t>N1. Tiesiogiai paslaugoms priskirta ilgalaikio turto vertė</w:t>
            </w:r>
          </w:p>
        </w:tc>
      </w:tr>
      <w:tr w:rsidR="00E013F3" w:rsidRPr="00B00AC3" w:rsidTr="00E013F3">
        <w:trPr>
          <w:trHeight w:val="255"/>
          <w:tblHeader/>
        </w:trPr>
        <w:tc>
          <w:tcPr>
            <w:tcW w:w="4344" w:type="dxa"/>
            <w:shd w:val="clear" w:color="auto" w:fill="auto"/>
            <w:vAlign w:val="bottom"/>
          </w:tcPr>
          <w:p w:rsidR="00E013F3" w:rsidRPr="009A5D97" w:rsidRDefault="00E013F3" w:rsidP="00E013F3">
            <w:pPr>
              <w:spacing w:after="60"/>
              <w:rPr>
                <w:color w:val="000000"/>
                <w:sz w:val="22"/>
                <w:szCs w:val="22"/>
              </w:rPr>
            </w:pPr>
            <w:r w:rsidRPr="009A5D97">
              <w:rPr>
                <w:color w:val="000000"/>
                <w:sz w:val="22"/>
                <w:szCs w:val="22"/>
              </w:rPr>
              <w:t>2.Įrenginiai</w:t>
            </w:r>
          </w:p>
        </w:tc>
        <w:tc>
          <w:tcPr>
            <w:tcW w:w="5402" w:type="dxa"/>
            <w:shd w:val="clear" w:color="auto" w:fill="auto"/>
          </w:tcPr>
          <w:p w:rsidR="00E013F3" w:rsidRDefault="00E013F3" w:rsidP="00E013F3">
            <w:r w:rsidRPr="00D5672C">
              <w:rPr>
                <w:color w:val="000000"/>
                <w:sz w:val="22"/>
                <w:szCs w:val="22"/>
              </w:rPr>
              <w:t>N1. Tiesiogiai paslaugoms priskirta ilgalaikio turto vertė</w:t>
            </w:r>
          </w:p>
        </w:tc>
      </w:tr>
      <w:tr w:rsidR="00E013F3" w:rsidRPr="00B00AC3" w:rsidTr="00E013F3">
        <w:trPr>
          <w:trHeight w:val="255"/>
          <w:tblHeader/>
        </w:trPr>
        <w:tc>
          <w:tcPr>
            <w:tcW w:w="4344" w:type="dxa"/>
            <w:shd w:val="clear" w:color="auto" w:fill="auto"/>
            <w:vAlign w:val="bottom"/>
          </w:tcPr>
          <w:p w:rsidR="00E013F3" w:rsidRPr="009A5D97" w:rsidRDefault="00E013F3" w:rsidP="00E013F3">
            <w:pPr>
              <w:spacing w:after="60"/>
              <w:rPr>
                <w:color w:val="000000"/>
                <w:sz w:val="22"/>
                <w:szCs w:val="22"/>
              </w:rPr>
            </w:pPr>
            <w:r w:rsidRPr="009A5D97">
              <w:rPr>
                <w:color w:val="000000"/>
                <w:sz w:val="22"/>
                <w:szCs w:val="22"/>
              </w:rPr>
              <w:t>4.Mašinos_prietaisai</w:t>
            </w:r>
          </w:p>
        </w:tc>
        <w:tc>
          <w:tcPr>
            <w:tcW w:w="5402" w:type="dxa"/>
            <w:shd w:val="clear" w:color="auto" w:fill="auto"/>
          </w:tcPr>
          <w:p w:rsidR="00E013F3" w:rsidRDefault="00E013F3" w:rsidP="00E013F3">
            <w:r w:rsidRPr="00D5672C">
              <w:rPr>
                <w:color w:val="000000"/>
                <w:sz w:val="22"/>
                <w:szCs w:val="22"/>
              </w:rPr>
              <w:t>N1. Tiesiogiai paslaugoms priskirta ilgalaikio turto vertė</w:t>
            </w:r>
          </w:p>
        </w:tc>
      </w:tr>
      <w:tr w:rsidR="00E013F3" w:rsidRPr="00B00AC3" w:rsidTr="00E013F3">
        <w:trPr>
          <w:trHeight w:val="255"/>
          <w:tblHeader/>
        </w:trPr>
        <w:tc>
          <w:tcPr>
            <w:tcW w:w="4344" w:type="dxa"/>
            <w:shd w:val="clear" w:color="auto" w:fill="auto"/>
            <w:vAlign w:val="bottom"/>
          </w:tcPr>
          <w:p w:rsidR="00E013F3" w:rsidRPr="009A5D97" w:rsidRDefault="00E013F3" w:rsidP="00E013F3">
            <w:pPr>
              <w:spacing w:after="60"/>
              <w:rPr>
                <w:color w:val="000000"/>
                <w:sz w:val="22"/>
                <w:szCs w:val="22"/>
              </w:rPr>
            </w:pPr>
            <w:r w:rsidRPr="009A5D97">
              <w:rPr>
                <w:color w:val="000000"/>
                <w:sz w:val="22"/>
                <w:szCs w:val="22"/>
              </w:rPr>
              <w:t>5.Transportas</w:t>
            </w:r>
          </w:p>
        </w:tc>
        <w:tc>
          <w:tcPr>
            <w:tcW w:w="5402" w:type="dxa"/>
            <w:shd w:val="clear" w:color="auto" w:fill="auto"/>
          </w:tcPr>
          <w:p w:rsidR="00E013F3" w:rsidRDefault="00E013F3" w:rsidP="00E013F3">
            <w:r w:rsidRPr="00D5672C">
              <w:rPr>
                <w:color w:val="000000"/>
                <w:sz w:val="22"/>
                <w:szCs w:val="22"/>
              </w:rPr>
              <w:t>N1. Tiesiogiai paslaugoms priskirta ilgalaikio turto vertė</w:t>
            </w:r>
          </w:p>
        </w:tc>
      </w:tr>
      <w:tr w:rsidR="00E013F3" w:rsidRPr="00B00AC3" w:rsidTr="00E013F3">
        <w:trPr>
          <w:trHeight w:val="255"/>
          <w:tblHeader/>
        </w:trPr>
        <w:tc>
          <w:tcPr>
            <w:tcW w:w="4344" w:type="dxa"/>
            <w:shd w:val="clear" w:color="auto" w:fill="auto"/>
            <w:vAlign w:val="bottom"/>
          </w:tcPr>
          <w:p w:rsidR="00E013F3" w:rsidRPr="009A5D97" w:rsidRDefault="00E013F3" w:rsidP="00E013F3">
            <w:pPr>
              <w:spacing w:after="60"/>
              <w:rPr>
                <w:color w:val="000000"/>
                <w:sz w:val="22"/>
                <w:szCs w:val="22"/>
              </w:rPr>
            </w:pPr>
            <w:r w:rsidRPr="009A5D97">
              <w:rPr>
                <w:color w:val="000000"/>
                <w:sz w:val="22"/>
                <w:szCs w:val="22"/>
              </w:rPr>
              <w:t>6.Kita_įranga</w:t>
            </w:r>
          </w:p>
        </w:tc>
        <w:tc>
          <w:tcPr>
            <w:tcW w:w="5402" w:type="dxa"/>
            <w:shd w:val="clear" w:color="auto" w:fill="auto"/>
          </w:tcPr>
          <w:p w:rsidR="00E013F3" w:rsidRDefault="00E013F3" w:rsidP="00E013F3">
            <w:r w:rsidRPr="00D5672C">
              <w:rPr>
                <w:color w:val="000000"/>
                <w:sz w:val="22"/>
                <w:szCs w:val="22"/>
              </w:rPr>
              <w:t>N1. Tiesiogiai paslaugoms priskirta ilgalaikio turto vertė</w:t>
            </w:r>
          </w:p>
        </w:tc>
      </w:tr>
      <w:tr w:rsidR="00E013F3" w:rsidRPr="00B00AC3" w:rsidTr="00E013F3">
        <w:trPr>
          <w:trHeight w:val="255"/>
          <w:tblHeader/>
        </w:trPr>
        <w:tc>
          <w:tcPr>
            <w:tcW w:w="4344" w:type="dxa"/>
            <w:shd w:val="clear" w:color="auto" w:fill="auto"/>
            <w:vAlign w:val="bottom"/>
          </w:tcPr>
          <w:p w:rsidR="00E013F3" w:rsidRPr="009A5D97" w:rsidRDefault="00E013F3" w:rsidP="00E013F3">
            <w:pPr>
              <w:spacing w:after="60"/>
              <w:rPr>
                <w:color w:val="000000"/>
                <w:sz w:val="22"/>
                <w:szCs w:val="22"/>
              </w:rPr>
            </w:pPr>
            <w:r w:rsidRPr="009A5D97">
              <w:rPr>
                <w:color w:val="000000"/>
                <w:sz w:val="22"/>
                <w:szCs w:val="22"/>
              </w:rPr>
              <w:t>7.Nematerialus</w:t>
            </w:r>
          </w:p>
        </w:tc>
        <w:tc>
          <w:tcPr>
            <w:tcW w:w="5402" w:type="dxa"/>
            <w:shd w:val="clear" w:color="auto" w:fill="auto"/>
          </w:tcPr>
          <w:p w:rsidR="00E013F3" w:rsidRDefault="00E013F3" w:rsidP="00E013F3">
            <w:r w:rsidRPr="00D5672C">
              <w:rPr>
                <w:color w:val="000000"/>
                <w:sz w:val="22"/>
                <w:szCs w:val="22"/>
              </w:rPr>
              <w:t>N1. Tiesiogiai paslaugoms priskirta ilgalaikio turto vertė</w:t>
            </w:r>
          </w:p>
        </w:tc>
      </w:tr>
    </w:tbl>
    <w:p w:rsidR="00FE6AAF" w:rsidRDefault="00FE6AAF" w:rsidP="00FA3332">
      <w:pPr>
        <w:pStyle w:val="Antrat1"/>
        <w:spacing w:after="240"/>
        <w:ind w:left="567" w:right="844"/>
        <w:jc w:val="right"/>
        <w:rPr>
          <w:sz w:val="24"/>
        </w:rPr>
      </w:pPr>
    </w:p>
    <w:p w:rsidR="00FE6AAF" w:rsidRDefault="00FE6AAF">
      <w:pPr>
        <w:rPr>
          <w:b/>
          <w:lang w:val="lt-LT"/>
        </w:rPr>
      </w:pPr>
      <w:r>
        <w:br w:type="page"/>
      </w:r>
    </w:p>
    <w:p w:rsidR="00FA3332" w:rsidRPr="005E69C2" w:rsidRDefault="00FA3332" w:rsidP="00FA3332">
      <w:pPr>
        <w:pStyle w:val="Antrat1"/>
        <w:spacing w:after="240"/>
        <w:ind w:left="567" w:right="844"/>
        <w:jc w:val="right"/>
        <w:rPr>
          <w:sz w:val="24"/>
        </w:rPr>
      </w:pPr>
      <w:r w:rsidRPr="00AB06C1">
        <w:rPr>
          <w:sz w:val="24"/>
        </w:rPr>
        <w:lastRenderedPageBreak/>
        <w:t xml:space="preserve">PRIEDAS NR. </w:t>
      </w:r>
      <w:r w:rsidR="00D54AFD">
        <w:rPr>
          <w:sz w:val="24"/>
        </w:rPr>
        <w:t>4</w:t>
      </w:r>
    </w:p>
    <w:bookmarkEnd w:id="10"/>
    <w:bookmarkEnd w:id="11"/>
    <w:bookmarkEnd w:id="12"/>
    <w:p w:rsidR="004261A7" w:rsidRDefault="004261A7" w:rsidP="00B419FB">
      <w:pPr>
        <w:jc w:val="center"/>
        <w:rPr>
          <w:b/>
          <w:lang w:val="lt-LT"/>
        </w:rPr>
      </w:pPr>
    </w:p>
    <w:p w:rsidR="00771177" w:rsidRPr="00031CE5" w:rsidRDefault="00771177" w:rsidP="00771177">
      <w:pPr>
        <w:jc w:val="center"/>
        <w:rPr>
          <w:b/>
          <w:lang w:val="lt-LT"/>
        </w:rPr>
      </w:pPr>
      <w:r w:rsidRPr="00031CE5">
        <w:rPr>
          <w:b/>
          <w:lang w:val="lt-LT"/>
        </w:rPr>
        <w:t xml:space="preserve">ILGALAIKIO TURTO </w:t>
      </w:r>
      <w:r>
        <w:rPr>
          <w:b/>
          <w:lang w:val="lt-LT"/>
        </w:rPr>
        <w:t xml:space="preserve">POGRUPIAI IR </w:t>
      </w:r>
      <w:r w:rsidRPr="00031CE5">
        <w:rPr>
          <w:b/>
          <w:lang w:val="lt-LT"/>
        </w:rPr>
        <w:t>NUSIDĖVĖJIMO (AMORTIZACIJOS) NORMATYVAI</w:t>
      </w:r>
    </w:p>
    <w:p w:rsidR="00771177" w:rsidRDefault="00771177" w:rsidP="00771177">
      <w:pPr>
        <w:rPr>
          <w:b/>
          <w:lang w:val="lt-LT"/>
        </w:rPr>
      </w:pPr>
    </w:p>
    <w:tbl>
      <w:tblPr>
        <w:tblW w:w="4891" w:type="pct"/>
        <w:tblInd w:w="10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5"/>
        <w:gridCol w:w="3565"/>
        <w:gridCol w:w="1597"/>
        <w:gridCol w:w="3612"/>
      </w:tblGrid>
      <w:tr w:rsidR="00114B4D" w:rsidTr="00114B4D">
        <w:trPr>
          <w:trHeight w:val="375"/>
          <w:tblHeader/>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114B4D" w:rsidRDefault="00114B4D">
            <w:pPr>
              <w:rPr>
                <w:b/>
                <w:bCs/>
                <w:sz w:val="22"/>
                <w:szCs w:val="22"/>
              </w:rPr>
            </w:pPr>
            <w:r>
              <w:rPr>
                <w:b/>
                <w:bCs/>
                <w:sz w:val="22"/>
                <w:szCs w:val="22"/>
              </w:rPr>
              <w:t>Nr.</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114B4D" w:rsidRDefault="00114B4D">
            <w:pPr>
              <w:rPr>
                <w:b/>
                <w:bCs/>
                <w:sz w:val="22"/>
                <w:szCs w:val="22"/>
              </w:rPr>
            </w:pPr>
            <w:r>
              <w:rPr>
                <w:b/>
                <w:bCs/>
                <w:sz w:val="22"/>
                <w:szCs w:val="22"/>
              </w:rPr>
              <w:t>Ilgalaikio turto grupė</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114B4D" w:rsidRDefault="00114B4D">
            <w:pPr>
              <w:rPr>
                <w:b/>
                <w:bCs/>
                <w:sz w:val="22"/>
                <w:szCs w:val="22"/>
              </w:rPr>
            </w:pPr>
            <w:r>
              <w:rPr>
                <w:b/>
                <w:bCs/>
                <w:sz w:val="22"/>
                <w:szCs w:val="22"/>
              </w:rPr>
              <w:t>Normatyvas, metais</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hideMark/>
          </w:tcPr>
          <w:p w:rsidR="00114B4D" w:rsidRDefault="00114B4D">
            <w:pPr>
              <w:rPr>
                <w:b/>
                <w:bCs/>
                <w:sz w:val="22"/>
                <w:szCs w:val="22"/>
              </w:rPr>
            </w:pPr>
            <w:r>
              <w:rPr>
                <w:b/>
                <w:bCs/>
                <w:sz w:val="22"/>
                <w:szCs w:val="22"/>
              </w:rPr>
              <w:t>Tipiniai turto vienetai</w:t>
            </w:r>
          </w:p>
        </w:tc>
      </w:tr>
      <w:tr w:rsidR="00114B4D" w:rsidTr="00114B4D">
        <w:trPr>
          <w:trHeight w:val="70"/>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0.</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Žemė</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Žemė</w:t>
            </w:r>
          </w:p>
        </w:tc>
      </w:tr>
      <w:tr w:rsidR="00114B4D" w:rsidTr="00114B4D">
        <w:trPr>
          <w:trHeight w:val="315"/>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1.</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Pastatai ir statiniai</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50</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Gamybiniai ir negamybiniai pastatai</w:t>
            </w:r>
          </w:p>
        </w:tc>
      </w:tr>
      <w:tr w:rsidR="00114B4D" w:rsidTr="00114B4D">
        <w:trPr>
          <w:trHeight w:val="315"/>
        </w:trPr>
        <w:tc>
          <w:tcPr>
            <w:tcW w:w="84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2.</w:t>
            </w:r>
          </w:p>
        </w:tc>
        <w:tc>
          <w:tcPr>
            <w:tcW w:w="346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Įrenginiai</w:t>
            </w:r>
          </w:p>
        </w:tc>
        <w:tc>
          <w:tcPr>
            <w:tcW w:w="155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35</w:t>
            </w:r>
          </w:p>
        </w:tc>
        <w:tc>
          <w:tcPr>
            <w:tcW w:w="350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Vandentiekio įrenginiai, nusėsdintuvai, diukeriai, vandens rezervuarai, gelžbetoniniai metantankai, smėlio gaudytuvai, aerotankai, nusodintuvai, nuotekų valymo flotatoriai, dumblo aikštelės ir kt.</w:t>
            </w:r>
          </w:p>
        </w:tc>
      </w:tr>
      <w:tr w:rsidR="00114B4D" w:rsidTr="00114B4D">
        <w:trPr>
          <w:trHeight w:val="315"/>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r>
      <w:tr w:rsidR="00114B4D" w:rsidTr="00114B4D">
        <w:trPr>
          <w:trHeight w:val="315"/>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r>
      <w:tr w:rsidR="00114B4D" w:rsidTr="00114B4D">
        <w:trPr>
          <w:trHeight w:val="315"/>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p>
        </w:tc>
      </w:tr>
      <w:tr w:rsidR="00114B4D" w:rsidTr="00114B4D">
        <w:trPr>
          <w:trHeight w:val="315"/>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3.</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Vamzdynai</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50</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Vandentiekio, nuotekų tinklai</w:t>
            </w:r>
          </w:p>
        </w:tc>
      </w:tr>
      <w:tr w:rsidR="00114B4D" w:rsidTr="00114B4D">
        <w:trPr>
          <w:trHeight w:val="630"/>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4.</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Mašinos ir įrengimai</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10</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Siurbliai, darbo mašinos, staklės, sklendės, grotelės, grėbliai, grandikliai, filtrai, centrifugos ir kt.</w:t>
            </w:r>
          </w:p>
        </w:tc>
      </w:tr>
      <w:tr w:rsidR="00114B4D" w:rsidTr="00114B4D">
        <w:trPr>
          <w:trHeight w:val="302"/>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lang w:val="en-US"/>
              </w:rPr>
            </w:pPr>
            <w:r>
              <w:rPr>
                <w:sz w:val="22"/>
                <w:szCs w:val="22"/>
                <w:lang w:val="en-US"/>
              </w:rPr>
              <w:t>4.1.</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Siurbliai</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10</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14B4D" w:rsidRDefault="00114B4D">
            <w:pPr>
              <w:rPr>
                <w:sz w:val="22"/>
                <w:szCs w:val="22"/>
              </w:rPr>
            </w:pPr>
          </w:p>
        </w:tc>
      </w:tr>
      <w:tr w:rsidR="00114B4D" w:rsidTr="00114B4D">
        <w:trPr>
          <w:trHeight w:val="122"/>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4.2.</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lang w:val="lt-LT"/>
              </w:rPr>
            </w:pPr>
            <w:r>
              <w:rPr>
                <w:sz w:val="22"/>
                <w:szCs w:val="22"/>
              </w:rPr>
              <w:t>Orap</w:t>
            </w:r>
            <w:r>
              <w:rPr>
                <w:sz w:val="22"/>
                <w:szCs w:val="22"/>
                <w:lang w:val="lt-LT"/>
              </w:rPr>
              <w:t>ūtės</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10</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14B4D" w:rsidRDefault="00114B4D">
            <w:pPr>
              <w:rPr>
                <w:sz w:val="22"/>
                <w:szCs w:val="22"/>
              </w:rPr>
            </w:pPr>
          </w:p>
        </w:tc>
      </w:tr>
      <w:tr w:rsidR="00114B4D" w:rsidTr="00114B4D">
        <w:trPr>
          <w:trHeight w:val="96"/>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4.3.</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Kitos mašinos ir įrengimai</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10</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14B4D" w:rsidRDefault="00114B4D">
            <w:pPr>
              <w:rPr>
                <w:sz w:val="22"/>
                <w:szCs w:val="22"/>
              </w:rPr>
            </w:pPr>
          </w:p>
        </w:tc>
      </w:tr>
      <w:tr w:rsidR="00114B4D" w:rsidTr="00114B4D">
        <w:trPr>
          <w:trHeight w:val="630"/>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5.</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Transporto priemonės</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8</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Asenizacinės mašinos, transportas dumblui, vandeniui vežti ir kitos spec. transporto priemonės, transportas žmonėms vežti.</w:t>
            </w:r>
          </w:p>
        </w:tc>
      </w:tr>
      <w:tr w:rsidR="00114B4D" w:rsidTr="00114B4D">
        <w:trPr>
          <w:trHeight w:val="630"/>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lang w:val="en-US"/>
              </w:rPr>
            </w:pPr>
            <w:r>
              <w:rPr>
                <w:sz w:val="22"/>
                <w:szCs w:val="22"/>
                <w:lang w:val="en-US"/>
              </w:rPr>
              <w:t>5.1.</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 xml:space="preserve">Vandenvežės </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8</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14B4D" w:rsidRDefault="00114B4D">
            <w:pPr>
              <w:rPr>
                <w:sz w:val="22"/>
                <w:szCs w:val="22"/>
              </w:rPr>
            </w:pPr>
          </w:p>
        </w:tc>
      </w:tr>
      <w:tr w:rsidR="00114B4D" w:rsidTr="00114B4D">
        <w:trPr>
          <w:trHeight w:val="630"/>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5.2.</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Asenizacinės mašinos</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8</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14B4D" w:rsidRDefault="00114B4D">
            <w:pPr>
              <w:rPr>
                <w:sz w:val="22"/>
                <w:szCs w:val="22"/>
              </w:rPr>
            </w:pPr>
          </w:p>
        </w:tc>
      </w:tr>
      <w:tr w:rsidR="00114B4D" w:rsidTr="00114B4D">
        <w:trPr>
          <w:trHeight w:val="630"/>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5.3.</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Dumblavežės</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8</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14B4D" w:rsidRDefault="00114B4D">
            <w:pPr>
              <w:rPr>
                <w:sz w:val="22"/>
                <w:szCs w:val="22"/>
              </w:rPr>
            </w:pPr>
          </w:p>
        </w:tc>
      </w:tr>
      <w:tr w:rsidR="00114B4D" w:rsidTr="00114B4D">
        <w:trPr>
          <w:trHeight w:val="630"/>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5.4.</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Abonentinės tarnybos transporto priemonės</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8</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14B4D" w:rsidRDefault="00114B4D">
            <w:pPr>
              <w:rPr>
                <w:sz w:val="22"/>
                <w:szCs w:val="22"/>
              </w:rPr>
            </w:pPr>
          </w:p>
        </w:tc>
      </w:tr>
      <w:tr w:rsidR="00114B4D" w:rsidTr="00114B4D">
        <w:trPr>
          <w:trHeight w:val="630"/>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5.5.</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Kitos transporto priemonės</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8</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14B4D" w:rsidRDefault="00114B4D">
            <w:pPr>
              <w:rPr>
                <w:sz w:val="22"/>
                <w:szCs w:val="22"/>
              </w:rPr>
            </w:pPr>
          </w:p>
        </w:tc>
      </w:tr>
      <w:tr w:rsidR="00114B4D" w:rsidTr="00114B4D">
        <w:trPr>
          <w:trHeight w:val="630"/>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6.</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Kiti įrenginiai ir įrankiai</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5</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Matavimo priemonės, elektriniai įrankiai ir prietaisai, gamybinis inventorius, baldai, skaičiavimo technika ir kt.</w:t>
            </w:r>
          </w:p>
        </w:tc>
      </w:tr>
      <w:tr w:rsidR="00114B4D" w:rsidTr="00114B4D">
        <w:trPr>
          <w:trHeight w:val="630"/>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6.1.</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Geriamojo vandens apskaitos priemonės</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6</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14B4D" w:rsidRDefault="00114B4D">
            <w:pPr>
              <w:rPr>
                <w:sz w:val="22"/>
                <w:szCs w:val="22"/>
              </w:rPr>
            </w:pPr>
          </w:p>
        </w:tc>
      </w:tr>
      <w:tr w:rsidR="00114B4D" w:rsidTr="00114B4D">
        <w:trPr>
          <w:trHeight w:val="315"/>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6.2.</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 xml:space="preserve"> Kiti įrenginiai, prietaisai ir įranga</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5</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14B4D" w:rsidRDefault="00114B4D">
            <w:pPr>
              <w:rPr>
                <w:sz w:val="22"/>
                <w:szCs w:val="22"/>
              </w:rPr>
            </w:pPr>
          </w:p>
        </w:tc>
      </w:tr>
      <w:tr w:rsidR="00114B4D" w:rsidTr="00114B4D">
        <w:trPr>
          <w:trHeight w:val="315"/>
        </w:trPr>
        <w:tc>
          <w:tcPr>
            <w:tcW w:w="8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7.</w:t>
            </w:r>
          </w:p>
        </w:tc>
        <w:tc>
          <w:tcPr>
            <w:tcW w:w="34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Nematerialus turtas</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jc w:val="center"/>
              <w:rPr>
                <w:sz w:val="22"/>
                <w:szCs w:val="22"/>
              </w:rPr>
            </w:pPr>
            <w:r>
              <w:rPr>
                <w:sz w:val="22"/>
                <w:szCs w:val="22"/>
              </w:rPr>
              <w:t>3</w:t>
            </w:r>
          </w:p>
        </w:tc>
        <w:tc>
          <w:tcPr>
            <w:tcW w:w="3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14B4D" w:rsidRDefault="00114B4D">
            <w:pPr>
              <w:rPr>
                <w:sz w:val="22"/>
                <w:szCs w:val="22"/>
              </w:rPr>
            </w:pPr>
            <w:r>
              <w:rPr>
                <w:sz w:val="22"/>
                <w:szCs w:val="22"/>
              </w:rPr>
              <w:t> </w:t>
            </w:r>
          </w:p>
        </w:tc>
      </w:tr>
    </w:tbl>
    <w:p w:rsidR="00114B4D" w:rsidRDefault="00114B4D" w:rsidP="00771177">
      <w:pPr>
        <w:rPr>
          <w:b/>
          <w:lang w:val="lt-LT"/>
        </w:rPr>
      </w:pPr>
    </w:p>
    <w:p w:rsidR="00B6157D" w:rsidRDefault="00B6157D" w:rsidP="00771177">
      <w:pPr>
        <w:jc w:val="center"/>
        <w:rPr>
          <w:b/>
          <w:lang w:val="lt-LT"/>
        </w:rPr>
      </w:pPr>
    </w:p>
    <w:sectPr w:rsidR="00B6157D" w:rsidSect="00E34249">
      <w:headerReference w:type="default" r:id="rId9"/>
      <w:foot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EB7" w:rsidRDefault="00294EB7" w:rsidP="004A6D2D">
      <w:r>
        <w:separator/>
      </w:r>
    </w:p>
  </w:endnote>
  <w:endnote w:type="continuationSeparator" w:id="0">
    <w:p w:rsidR="00294EB7" w:rsidRDefault="00294EB7" w:rsidP="004A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 New Roman Baltic">
    <w:altName w:val="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3F3" w:rsidRPr="00C27A49" w:rsidRDefault="00E013F3" w:rsidP="00C27A49">
    <w:pPr>
      <w:pStyle w:val="Porat"/>
      <w:tabs>
        <w:tab w:val="right" w:pos="10466"/>
      </w:tabs>
      <w:jc w:val="right"/>
      <w:rPr>
        <w:rFonts w:ascii="Arial" w:hAnsi="Arial" w:cs="Arial"/>
        <w:sz w:val="20"/>
      </w:rPr>
    </w:pPr>
    <w:r w:rsidRPr="00ED552F">
      <w:rPr>
        <w:rFonts w:ascii="Arial" w:hAnsi="Arial" w:cs="Arial"/>
        <w:bCs/>
        <w:sz w:val="20"/>
      </w:rPr>
      <w:fldChar w:fldCharType="begin"/>
    </w:r>
    <w:r w:rsidRPr="00ED552F">
      <w:rPr>
        <w:rFonts w:ascii="Arial" w:hAnsi="Arial" w:cs="Arial"/>
        <w:bCs/>
        <w:sz w:val="20"/>
      </w:rPr>
      <w:instrText xml:space="preserve"> PAGE </w:instrText>
    </w:r>
    <w:r w:rsidRPr="00ED552F">
      <w:rPr>
        <w:rFonts w:ascii="Arial" w:hAnsi="Arial" w:cs="Arial"/>
        <w:bCs/>
        <w:sz w:val="20"/>
      </w:rPr>
      <w:fldChar w:fldCharType="separate"/>
    </w:r>
    <w:r w:rsidR="00B93F5B">
      <w:rPr>
        <w:rFonts w:ascii="Arial" w:hAnsi="Arial" w:cs="Arial"/>
        <w:bCs/>
        <w:noProof/>
        <w:sz w:val="20"/>
      </w:rPr>
      <w:t>1</w:t>
    </w:r>
    <w:r w:rsidRPr="00ED552F">
      <w:rPr>
        <w:rFonts w:ascii="Arial" w:hAnsi="Arial" w:cs="Arial"/>
        <w:bCs/>
        <w:sz w:val="20"/>
      </w:rPr>
      <w:fldChar w:fldCharType="end"/>
    </w:r>
    <w:r w:rsidRPr="00ED552F">
      <w:rPr>
        <w:rFonts w:ascii="Arial" w:hAnsi="Arial" w:cs="Arial"/>
        <w:sz w:val="20"/>
      </w:rPr>
      <w:t xml:space="preserve"> iš </w:t>
    </w:r>
    <w:r w:rsidRPr="00ED552F">
      <w:rPr>
        <w:rFonts w:ascii="Arial" w:hAnsi="Arial" w:cs="Arial"/>
        <w:bCs/>
        <w:sz w:val="20"/>
      </w:rPr>
      <w:fldChar w:fldCharType="begin"/>
    </w:r>
    <w:r w:rsidRPr="00ED552F">
      <w:rPr>
        <w:rFonts w:ascii="Arial" w:hAnsi="Arial" w:cs="Arial"/>
        <w:bCs/>
        <w:sz w:val="20"/>
      </w:rPr>
      <w:instrText xml:space="preserve"> NUMPAGES  </w:instrText>
    </w:r>
    <w:r w:rsidRPr="00ED552F">
      <w:rPr>
        <w:rFonts w:ascii="Arial" w:hAnsi="Arial" w:cs="Arial"/>
        <w:bCs/>
        <w:sz w:val="20"/>
      </w:rPr>
      <w:fldChar w:fldCharType="separate"/>
    </w:r>
    <w:r w:rsidR="00B93F5B">
      <w:rPr>
        <w:rFonts w:ascii="Arial" w:hAnsi="Arial" w:cs="Arial"/>
        <w:bCs/>
        <w:noProof/>
        <w:sz w:val="20"/>
      </w:rPr>
      <w:t>34</w:t>
    </w:r>
    <w:r w:rsidRPr="00ED552F">
      <w:rPr>
        <w:rFonts w:ascii="Arial" w:hAnsi="Arial" w:cs="Arial"/>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3F3" w:rsidRPr="00ED552F" w:rsidRDefault="00E013F3" w:rsidP="006D40EF">
    <w:pPr>
      <w:pStyle w:val="Porat"/>
      <w:tabs>
        <w:tab w:val="right" w:pos="10466"/>
      </w:tabs>
      <w:jc w:val="right"/>
      <w:rPr>
        <w:rFonts w:ascii="Arial" w:hAnsi="Arial" w:cs="Arial"/>
        <w:sz w:val="20"/>
      </w:rPr>
    </w:pPr>
    <w:r w:rsidRPr="00ED552F">
      <w:rPr>
        <w:rFonts w:ascii="Arial" w:hAnsi="Arial" w:cs="Arial"/>
        <w:bCs/>
        <w:sz w:val="20"/>
      </w:rPr>
      <w:fldChar w:fldCharType="begin"/>
    </w:r>
    <w:r w:rsidRPr="00ED552F">
      <w:rPr>
        <w:rFonts w:ascii="Arial" w:hAnsi="Arial" w:cs="Arial"/>
        <w:bCs/>
        <w:sz w:val="20"/>
      </w:rPr>
      <w:instrText xml:space="preserve"> PAGE </w:instrText>
    </w:r>
    <w:r w:rsidRPr="00ED552F">
      <w:rPr>
        <w:rFonts w:ascii="Arial" w:hAnsi="Arial" w:cs="Arial"/>
        <w:bCs/>
        <w:sz w:val="20"/>
      </w:rPr>
      <w:fldChar w:fldCharType="separate"/>
    </w:r>
    <w:r w:rsidR="00B93F5B">
      <w:rPr>
        <w:rFonts w:ascii="Arial" w:hAnsi="Arial" w:cs="Arial"/>
        <w:bCs/>
        <w:noProof/>
        <w:sz w:val="20"/>
      </w:rPr>
      <w:t>5</w:t>
    </w:r>
    <w:r w:rsidRPr="00ED552F">
      <w:rPr>
        <w:rFonts w:ascii="Arial" w:hAnsi="Arial" w:cs="Arial"/>
        <w:bCs/>
        <w:sz w:val="20"/>
      </w:rPr>
      <w:fldChar w:fldCharType="end"/>
    </w:r>
    <w:r w:rsidRPr="00ED552F">
      <w:rPr>
        <w:rFonts w:ascii="Arial" w:hAnsi="Arial" w:cs="Arial"/>
        <w:sz w:val="20"/>
      </w:rPr>
      <w:t xml:space="preserve"> iš </w:t>
    </w:r>
    <w:r w:rsidRPr="00ED552F">
      <w:rPr>
        <w:rFonts w:ascii="Arial" w:hAnsi="Arial" w:cs="Arial"/>
        <w:bCs/>
        <w:sz w:val="20"/>
      </w:rPr>
      <w:fldChar w:fldCharType="begin"/>
    </w:r>
    <w:r w:rsidRPr="00ED552F">
      <w:rPr>
        <w:rFonts w:ascii="Arial" w:hAnsi="Arial" w:cs="Arial"/>
        <w:bCs/>
        <w:sz w:val="20"/>
      </w:rPr>
      <w:instrText xml:space="preserve"> NUMPAGES  </w:instrText>
    </w:r>
    <w:r w:rsidRPr="00ED552F">
      <w:rPr>
        <w:rFonts w:ascii="Arial" w:hAnsi="Arial" w:cs="Arial"/>
        <w:bCs/>
        <w:sz w:val="20"/>
      </w:rPr>
      <w:fldChar w:fldCharType="separate"/>
    </w:r>
    <w:r w:rsidR="00B93F5B">
      <w:rPr>
        <w:rFonts w:ascii="Arial" w:hAnsi="Arial" w:cs="Arial"/>
        <w:bCs/>
        <w:noProof/>
        <w:sz w:val="20"/>
      </w:rPr>
      <w:t>34</w:t>
    </w:r>
    <w:r w:rsidRPr="00ED552F">
      <w:rPr>
        <w:rFonts w:ascii="Arial" w:hAnsi="Arial" w:cs="Arial"/>
        <w:bCs/>
        <w:sz w:val="20"/>
      </w:rPr>
      <w:fldChar w:fldCharType="end"/>
    </w:r>
  </w:p>
  <w:p w:rsidR="00E013F3" w:rsidRDefault="00E013F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EB7" w:rsidRDefault="00294EB7" w:rsidP="004A6D2D">
      <w:r>
        <w:separator/>
      </w:r>
    </w:p>
  </w:footnote>
  <w:footnote w:type="continuationSeparator" w:id="0">
    <w:p w:rsidR="00294EB7" w:rsidRDefault="00294EB7" w:rsidP="004A6D2D">
      <w:r>
        <w:continuationSeparator/>
      </w:r>
    </w:p>
  </w:footnote>
  <w:footnote w:id="1">
    <w:p w:rsidR="006D500B" w:rsidRPr="001F1DBA" w:rsidRDefault="006D500B" w:rsidP="006D500B">
      <w:pPr>
        <w:pStyle w:val="Puslapioinaostekstas"/>
        <w:rPr>
          <w:lang w:val="lt-LT"/>
        </w:rPr>
      </w:pPr>
      <w:r>
        <w:rPr>
          <w:rStyle w:val="Puslapioinaosnuoroda"/>
        </w:rPr>
        <w:footnoteRef/>
      </w:r>
      <w:r>
        <w:t xml:space="preserve"> </w:t>
      </w:r>
      <w:r w:rsidRPr="001F1DBA">
        <w:rPr>
          <w:sz w:val="18"/>
          <w:szCs w:val="18"/>
        </w:rPr>
        <w:t xml:space="preserve">Ilgalaikio turto vertė, tai viso naudojamo ir nenusidėvėjusio turto </w:t>
      </w:r>
      <w:r>
        <w:rPr>
          <w:sz w:val="18"/>
          <w:szCs w:val="18"/>
        </w:rPr>
        <w:t>likutinė</w:t>
      </w:r>
      <w:r w:rsidRPr="001F1DBA">
        <w:rPr>
          <w:sz w:val="18"/>
          <w:szCs w:val="18"/>
        </w:rPr>
        <w:t xml:space="preserve"> vertė, </w:t>
      </w:r>
      <w:r>
        <w:rPr>
          <w:sz w:val="18"/>
          <w:szCs w:val="18"/>
        </w:rPr>
        <w:t>išskyrus</w:t>
      </w:r>
      <w:r w:rsidRPr="001F1DBA">
        <w:rPr>
          <w:sz w:val="18"/>
          <w:szCs w:val="18"/>
        </w:rPr>
        <w:t xml:space="preserve"> turtą įsigytą iš dotacijų</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3F3" w:rsidRPr="0054062B" w:rsidRDefault="00E013F3" w:rsidP="0054062B">
    <w:pPr>
      <w:pStyle w:val="Antrats"/>
      <w:pBdr>
        <w:bottom w:val="single" w:sz="4" w:space="1" w:color="BFBFBF" w:themeColor="background1" w:themeShade="BF"/>
      </w:pBdr>
      <w:tabs>
        <w:tab w:val="clear" w:pos="8640"/>
        <w:tab w:val="right" w:pos="9637"/>
      </w:tabs>
      <w:spacing w:after="240"/>
      <w:ind w:left="0" w:firstLine="0"/>
      <w:rPr>
        <w:rFonts w:ascii="Arial" w:hAnsi="Arial" w:cs="Arial"/>
        <w:sz w:val="20"/>
      </w:rPr>
    </w:pPr>
    <w:r>
      <w:rPr>
        <w:rFonts w:ascii="Arial" w:hAnsi="Arial" w:cs="Arial"/>
        <w:sz w:val="20"/>
      </w:rPr>
      <w:t>UAB „</w:t>
    </w:r>
    <w:r>
      <w:rPr>
        <w:rFonts w:ascii="Arial" w:hAnsi="Arial" w:cs="Arial"/>
        <w:sz w:val="20"/>
        <w:lang w:val="lt-LT"/>
      </w:rPr>
      <w:t>Nemenčinės komunalininkas</w:t>
    </w:r>
    <w:r>
      <w:rPr>
        <w:rFonts w:ascii="Arial" w:hAnsi="Arial" w:cs="Arial"/>
        <w:sz w:val="20"/>
      </w:rPr>
      <w:t xml:space="preserve">“ </w:t>
    </w:r>
    <w:r>
      <w:rPr>
        <w:rFonts w:ascii="Arial" w:hAnsi="Arial" w:cs="Arial"/>
        <w:sz w:val="20"/>
      </w:rPr>
      <w:tab/>
      <w:t xml:space="preserve">                                             </w:t>
    </w:r>
    <w:r w:rsidRPr="00260040">
      <w:rPr>
        <w:rFonts w:ascii="Arial" w:hAnsi="Arial" w:cs="Arial"/>
        <w:sz w:val="20"/>
      </w:rPr>
      <w:t>Reguliavimo apskaitos sistemos aprašas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2CE"/>
    <w:multiLevelType w:val="hybridMultilevel"/>
    <w:tmpl w:val="518CC67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5E6782"/>
    <w:multiLevelType w:val="multilevel"/>
    <w:tmpl w:val="62FCFCA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10356CBE"/>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DF7DD1"/>
    <w:multiLevelType w:val="hybridMultilevel"/>
    <w:tmpl w:val="DC4E1812"/>
    <w:lvl w:ilvl="0" w:tplc="B3E04C76">
      <w:start w:val="8"/>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8C61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D10C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E837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F0C80"/>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8" w15:restartNumberingAfterBreak="0">
    <w:nsid w:val="210504C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470E0"/>
    <w:multiLevelType w:val="hybridMultilevel"/>
    <w:tmpl w:val="4092A984"/>
    <w:lvl w:ilvl="0" w:tplc="651A2404">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B1BE7"/>
    <w:multiLevelType w:val="hybridMultilevel"/>
    <w:tmpl w:val="267CA6E0"/>
    <w:lvl w:ilvl="0" w:tplc="78668378">
      <w:start w:val="9"/>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8F10BD"/>
    <w:multiLevelType w:val="hybridMultilevel"/>
    <w:tmpl w:val="C92C4D48"/>
    <w:lvl w:ilvl="0" w:tplc="BCF81BF4">
      <w:start w:val="105"/>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E6CD3"/>
    <w:multiLevelType w:val="hybridMultilevel"/>
    <w:tmpl w:val="31EA4A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F315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C272BF"/>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15" w15:restartNumberingAfterBreak="0">
    <w:nsid w:val="30C23A4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CB6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01D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8682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FF31CC"/>
    <w:multiLevelType w:val="hybridMultilevel"/>
    <w:tmpl w:val="D676254A"/>
    <w:lvl w:ilvl="0" w:tplc="D548B77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4AA70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61C90"/>
    <w:multiLevelType w:val="hybridMultilevel"/>
    <w:tmpl w:val="34EA63BA"/>
    <w:lvl w:ilvl="0" w:tplc="C442B312">
      <w:start w:val="8"/>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22" w15:restartNumberingAfterBreak="0">
    <w:nsid w:val="4DDE7B59"/>
    <w:multiLevelType w:val="hybridMultilevel"/>
    <w:tmpl w:val="ADFAEBC4"/>
    <w:lvl w:ilvl="0" w:tplc="651A2404">
      <w:start w:val="5"/>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EEA1AE8"/>
    <w:multiLevelType w:val="hybridMultilevel"/>
    <w:tmpl w:val="3F760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359490C"/>
    <w:multiLevelType w:val="hybridMultilevel"/>
    <w:tmpl w:val="E760DB30"/>
    <w:lvl w:ilvl="0" w:tplc="01707A78">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B15B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63839"/>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27" w15:restartNumberingAfterBreak="0">
    <w:nsid w:val="613B6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F721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FD55F8"/>
    <w:multiLevelType w:val="hybridMultilevel"/>
    <w:tmpl w:val="086200C8"/>
    <w:lvl w:ilvl="0" w:tplc="651A240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3FD7807"/>
    <w:multiLevelType w:val="hybridMultilevel"/>
    <w:tmpl w:val="489C0E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7FE148B"/>
    <w:multiLevelType w:val="hybridMultilevel"/>
    <w:tmpl w:val="A42C9956"/>
    <w:lvl w:ilvl="0" w:tplc="8398C4A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884310F"/>
    <w:multiLevelType w:val="hybridMultilevel"/>
    <w:tmpl w:val="A5C4E35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15:restartNumberingAfterBreak="0">
    <w:nsid w:val="7EB71359"/>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31"/>
  </w:num>
  <w:num w:numId="8">
    <w:abstractNumId w:val="24"/>
  </w:num>
  <w:num w:numId="9">
    <w:abstractNumId w:val="33"/>
  </w:num>
  <w:num w:numId="10">
    <w:abstractNumId w:val="2"/>
  </w:num>
  <w:num w:numId="11">
    <w:abstractNumId w:val="26"/>
  </w:num>
  <w:num w:numId="12">
    <w:abstractNumId w:val="7"/>
  </w:num>
  <w:num w:numId="13">
    <w:abstractNumId w:val="14"/>
  </w:num>
  <w:num w:numId="14">
    <w:abstractNumId w:val="0"/>
  </w:num>
  <w:num w:numId="15">
    <w:abstractNumId w:val="16"/>
  </w:num>
  <w:num w:numId="16">
    <w:abstractNumId w:val="17"/>
  </w:num>
  <w:num w:numId="17">
    <w:abstractNumId w:val="6"/>
  </w:num>
  <w:num w:numId="18">
    <w:abstractNumId w:val="12"/>
  </w:num>
  <w:num w:numId="19">
    <w:abstractNumId w:val="29"/>
  </w:num>
  <w:num w:numId="20">
    <w:abstractNumId w:val="4"/>
  </w:num>
  <w:num w:numId="21">
    <w:abstractNumId w:val="9"/>
  </w:num>
  <w:num w:numId="22">
    <w:abstractNumId w:val="27"/>
  </w:num>
  <w:num w:numId="23">
    <w:abstractNumId w:val="20"/>
  </w:num>
  <w:num w:numId="24">
    <w:abstractNumId w:val="28"/>
  </w:num>
  <w:num w:numId="25">
    <w:abstractNumId w:val="18"/>
  </w:num>
  <w:num w:numId="26">
    <w:abstractNumId w:val="13"/>
  </w:num>
  <w:num w:numId="27">
    <w:abstractNumId w:val="8"/>
  </w:num>
  <w:num w:numId="28">
    <w:abstractNumId w:val="32"/>
  </w:num>
  <w:num w:numId="29">
    <w:abstractNumId w:val="5"/>
  </w:num>
  <w:num w:numId="30">
    <w:abstractNumId w:val="25"/>
  </w:num>
  <w:num w:numId="31">
    <w:abstractNumId w:val="15"/>
  </w:num>
  <w:num w:numId="32">
    <w:abstractNumId w:val="11"/>
  </w:num>
  <w:num w:numId="33">
    <w:abstractNumId w:val="22"/>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4A1"/>
    <w:rsid w:val="00005A14"/>
    <w:rsid w:val="00006A90"/>
    <w:rsid w:val="0000706E"/>
    <w:rsid w:val="000079BD"/>
    <w:rsid w:val="000123E7"/>
    <w:rsid w:val="000123ED"/>
    <w:rsid w:val="00014F0D"/>
    <w:rsid w:val="0001511D"/>
    <w:rsid w:val="00015C1D"/>
    <w:rsid w:val="000160BF"/>
    <w:rsid w:val="00017259"/>
    <w:rsid w:val="00022794"/>
    <w:rsid w:val="00024596"/>
    <w:rsid w:val="00024DC1"/>
    <w:rsid w:val="00024FBC"/>
    <w:rsid w:val="00025DDC"/>
    <w:rsid w:val="000262EF"/>
    <w:rsid w:val="000308B1"/>
    <w:rsid w:val="00031CE5"/>
    <w:rsid w:val="000322ED"/>
    <w:rsid w:val="0003678F"/>
    <w:rsid w:val="00037357"/>
    <w:rsid w:val="00037975"/>
    <w:rsid w:val="000428F7"/>
    <w:rsid w:val="0004303D"/>
    <w:rsid w:val="00043D9C"/>
    <w:rsid w:val="00045DA6"/>
    <w:rsid w:val="00047519"/>
    <w:rsid w:val="00047C9E"/>
    <w:rsid w:val="00051BC4"/>
    <w:rsid w:val="00052088"/>
    <w:rsid w:val="00052A67"/>
    <w:rsid w:val="00056D87"/>
    <w:rsid w:val="00057716"/>
    <w:rsid w:val="00057EC0"/>
    <w:rsid w:val="0006634D"/>
    <w:rsid w:val="000666CB"/>
    <w:rsid w:val="000670C6"/>
    <w:rsid w:val="0006731D"/>
    <w:rsid w:val="00067FC9"/>
    <w:rsid w:val="000718DA"/>
    <w:rsid w:val="00072939"/>
    <w:rsid w:val="000752D2"/>
    <w:rsid w:val="00075662"/>
    <w:rsid w:val="00076CE1"/>
    <w:rsid w:val="00076D96"/>
    <w:rsid w:val="000810C2"/>
    <w:rsid w:val="000828F8"/>
    <w:rsid w:val="00083A58"/>
    <w:rsid w:val="00083FA6"/>
    <w:rsid w:val="0008410D"/>
    <w:rsid w:val="00084C0B"/>
    <w:rsid w:val="000910E7"/>
    <w:rsid w:val="000914ED"/>
    <w:rsid w:val="0009310F"/>
    <w:rsid w:val="000935CB"/>
    <w:rsid w:val="00094A9E"/>
    <w:rsid w:val="000955FB"/>
    <w:rsid w:val="0009579E"/>
    <w:rsid w:val="00095822"/>
    <w:rsid w:val="00097561"/>
    <w:rsid w:val="000975BD"/>
    <w:rsid w:val="000A0C3E"/>
    <w:rsid w:val="000A1ADB"/>
    <w:rsid w:val="000A3D96"/>
    <w:rsid w:val="000A3ECD"/>
    <w:rsid w:val="000A4F48"/>
    <w:rsid w:val="000A653C"/>
    <w:rsid w:val="000A65C6"/>
    <w:rsid w:val="000A6A76"/>
    <w:rsid w:val="000A728A"/>
    <w:rsid w:val="000B00E4"/>
    <w:rsid w:val="000B13FC"/>
    <w:rsid w:val="000B16E2"/>
    <w:rsid w:val="000B46C9"/>
    <w:rsid w:val="000B4DD2"/>
    <w:rsid w:val="000B6E42"/>
    <w:rsid w:val="000C1925"/>
    <w:rsid w:val="000C20B2"/>
    <w:rsid w:val="000C2832"/>
    <w:rsid w:val="000C3FD7"/>
    <w:rsid w:val="000D35D5"/>
    <w:rsid w:val="000D3ECA"/>
    <w:rsid w:val="000D3F27"/>
    <w:rsid w:val="000D7EED"/>
    <w:rsid w:val="000E0F23"/>
    <w:rsid w:val="000E223B"/>
    <w:rsid w:val="000E3FD0"/>
    <w:rsid w:val="000E4D0D"/>
    <w:rsid w:val="000E6A58"/>
    <w:rsid w:val="000E7458"/>
    <w:rsid w:val="000F03A5"/>
    <w:rsid w:val="000F15DE"/>
    <w:rsid w:val="000F361F"/>
    <w:rsid w:val="000F3B94"/>
    <w:rsid w:val="000F41E2"/>
    <w:rsid w:val="000F5F0A"/>
    <w:rsid w:val="000F6086"/>
    <w:rsid w:val="000F6E8B"/>
    <w:rsid w:val="00101DEC"/>
    <w:rsid w:val="00103242"/>
    <w:rsid w:val="00105165"/>
    <w:rsid w:val="001056C9"/>
    <w:rsid w:val="00106495"/>
    <w:rsid w:val="00106616"/>
    <w:rsid w:val="001103AE"/>
    <w:rsid w:val="00112ADD"/>
    <w:rsid w:val="00114B4D"/>
    <w:rsid w:val="00115BF8"/>
    <w:rsid w:val="00116CFA"/>
    <w:rsid w:val="001218A3"/>
    <w:rsid w:val="001231A3"/>
    <w:rsid w:val="001270E4"/>
    <w:rsid w:val="00130755"/>
    <w:rsid w:val="00130B45"/>
    <w:rsid w:val="00131116"/>
    <w:rsid w:val="00131761"/>
    <w:rsid w:val="00134D7B"/>
    <w:rsid w:val="001354D0"/>
    <w:rsid w:val="001360B9"/>
    <w:rsid w:val="00136DA9"/>
    <w:rsid w:val="00141006"/>
    <w:rsid w:val="00145E19"/>
    <w:rsid w:val="00145ECB"/>
    <w:rsid w:val="00146376"/>
    <w:rsid w:val="00150D43"/>
    <w:rsid w:val="00153B38"/>
    <w:rsid w:val="001547AF"/>
    <w:rsid w:val="001554BA"/>
    <w:rsid w:val="0016070A"/>
    <w:rsid w:val="00160B7B"/>
    <w:rsid w:val="00160C57"/>
    <w:rsid w:val="001629A5"/>
    <w:rsid w:val="001633EA"/>
    <w:rsid w:val="0016499D"/>
    <w:rsid w:val="00166995"/>
    <w:rsid w:val="00166F73"/>
    <w:rsid w:val="00167A80"/>
    <w:rsid w:val="00167F9B"/>
    <w:rsid w:val="00173AD1"/>
    <w:rsid w:val="00174067"/>
    <w:rsid w:val="00174FF3"/>
    <w:rsid w:val="00176025"/>
    <w:rsid w:val="00176A16"/>
    <w:rsid w:val="001800FC"/>
    <w:rsid w:val="00183AAF"/>
    <w:rsid w:val="001864F5"/>
    <w:rsid w:val="00187892"/>
    <w:rsid w:val="00190B98"/>
    <w:rsid w:val="001928B2"/>
    <w:rsid w:val="00192D7A"/>
    <w:rsid w:val="00194830"/>
    <w:rsid w:val="00194B38"/>
    <w:rsid w:val="00194E04"/>
    <w:rsid w:val="00195656"/>
    <w:rsid w:val="00195892"/>
    <w:rsid w:val="00196082"/>
    <w:rsid w:val="00196980"/>
    <w:rsid w:val="00196BB2"/>
    <w:rsid w:val="001A080E"/>
    <w:rsid w:val="001A0E3D"/>
    <w:rsid w:val="001A13B3"/>
    <w:rsid w:val="001A1586"/>
    <w:rsid w:val="001A2976"/>
    <w:rsid w:val="001A522A"/>
    <w:rsid w:val="001A5938"/>
    <w:rsid w:val="001A77B2"/>
    <w:rsid w:val="001A7FBD"/>
    <w:rsid w:val="001B1B67"/>
    <w:rsid w:val="001B2EB8"/>
    <w:rsid w:val="001B5657"/>
    <w:rsid w:val="001B7F2E"/>
    <w:rsid w:val="001C22D5"/>
    <w:rsid w:val="001C32B8"/>
    <w:rsid w:val="001C4097"/>
    <w:rsid w:val="001C438D"/>
    <w:rsid w:val="001C477B"/>
    <w:rsid w:val="001C606D"/>
    <w:rsid w:val="001C6964"/>
    <w:rsid w:val="001D0EFB"/>
    <w:rsid w:val="001D134D"/>
    <w:rsid w:val="001D1EB7"/>
    <w:rsid w:val="001D2934"/>
    <w:rsid w:val="001D34F0"/>
    <w:rsid w:val="001D409B"/>
    <w:rsid w:val="001D5037"/>
    <w:rsid w:val="001D6B85"/>
    <w:rsid w:val="001D759C"/>
    <w:rsid w:val="001D7E7F"/>
    <w:rsid w:val="001E0FD0"/>
    <w:rsid w:val="001E21CD"/>
    <w:rsid w:val="001E382E"/>
    <w:rsid w:val="001E7390"/>
    <w:rsid w:val="001F15E7"/>
    <w:rsid w:val="001F3601"/>
    <w:rsid w:val="001F3F37"/>
    <w:rsid w:val="001F4D3D"/>
    <w:rsid w:val="001F6FFE"/>
    <w:rsid w:val="00200035"/>
    <w:rsid w:val="00203DAA"/>
    <w:rsid w:val="00204360"/>
    <w:rsid w:val="002068A7"/>
    <w:rsid w:val="00207670"/>
    <w:rsid w:val="00210418"/>
    <w:rsid w:val="002134FE"/>
    <w:rsid w:val="0021376A"/>
    <w:rsid w:val="0021395C"/>
    <w:rsid w:val="002144E7"/>
    <w:rsid w:val="00217E76"/>
    <w:rsid w:val="002206D7"/>
    <w:rsid w:val="002211AF"/>
    <w:rsid w:val="002234A9"/>
    <w:rsid w:val="00224B83"/>
    <w:rsid w:val="00225B74"/>
    <w:rsid w:val="00230254"/>
    <w:rsid w:val="002308CB"/>
    <w:rsid w:val="00230FD3"/>
    <w:rsid w:val="00232A65"/>
    <w:rsid w:val="00233D92"/>
    <w:rsid w:val="00235635"/>
    <w:rsid w:val="002369FA"/>
    <w:rsid w:val="00236F07"/>
    <w:rsid w:val="0024039C"/>
    <w:rsid w:val="0024074E"/>
    <w:rsid w:val="002411B5"/>
    <w:rsid w:val="002447FB"/>
    <w:rsid w:val="00244955"/>
    <w:rsid w:val="0024496E"/>
    <w:rsid w:val="002451D5"/>
    <w:rsid w:val="00245254"/>
    <w:rsid w:val="00246F64"/>
    <w:rsid w:val="00247ED1"/>
    <w:rsid w:val="00250A4A"/>
    <w:rsid w:val="00251F2E"/>
    <w:rsid w:val="00255824"/>
    <w:rsid w:val="00260040"/>
    <w:rsid w:val="0026238B"/>
    <w:rsid w:val="00262D2E"/>
    <w:rsid w:val="00264C83"/>
    <w:rsid w:val="00266B69"/>
    <w:rsid w:val="00267A36"/>
    <w:rsid w:val="00267BA8"/>
    <w:rsid w:val="0027161A"/>
    <w:rsid w:val="00271EDA"/>
    <w:rsid w:val="00272690"/>
    <w:rsid w:val="002729A6"/>
    <w:rsid w:val="00275DA0"/>
    <w:rsid w:val="00276A2A"/>
    <w:rsid w:val="00277A6A"/>
    <w:rsid w:val="00277B42"/>
    <w:rsid w:val="00284CAB"/>
    <w:rsid w:val="002865D8"/>
    <w:rsid w:val="00287E06"/>
    <w:rsid w:val="00290865"/>
    <w:rsid w:val="002908F9"/>
    <w:rsid w:val="002910E4"/>
    <w:rsid w:val="00292506"/>
    <w:rsid w:val="002931AF"/>
    <w:rsid w:val="00293971"/>
    <w:rsid w:val="00294EB7"/>
    <w:rsid w:val="00297329"/>
    <w:rsid w:val="002A0BF2"/>
    <w:rsid w:val="002A2381"/>
    <w:rsid w:val="002A24C6"/>
    <w:rsid w:val="002A24FA"/>
    <w:rsid w:val="002B1102"/>
    <w:rsid w:val="002B1678"/>
    <w:rsid w:val="002B30B3"/>
    <w:rsid w:val="002B67AF"/>
    <w:rsid w:val="002B6F5C"/>
    <w:rsid w:val="002B72A7"/>
    <w:rsid w:val="002C28E5"/>
    <w:rsid w:val="002C4181"/>
    <w:rsid w:val="002C542A"/>
    <w:rsid w:val="002C6C13"/>
    <w:rsid w:val="002C708F"/>
    <w:rsid w:val="002C7501"/>
    <w:rsid w:val="002C7DCF"/>
    <w:rsid w:val="002D0AB0"/>
    <w:rsid w:val="002D1A55"/>
    <w:rsid w:val="002D293E"/>
    <w:rsid w:val="002D2E82"/>
    <w:rsid w:val="002D2EAA"/>
    <w:rsid w:val="002D3866"/>
    <w:rsid w:val="002D3A78"/>
    <w:rsid w:val="002D4851"/>
    <w:rsid w:val="002D5ED4"/>
    <w:rsid w:val="002D7391"/>
    <w:rsid w:val="002E0906"/>
    <w:rsid w:val="002E214D"/>
    <w:rsid w:val="002E527C"/>
    <w:rsid w:val="002E6790"/>
    <w:rsid w:val="002F22B9"/>
    <w:rsid w:val="002F4BF7"/>
    <w:rsid w:val="002F4D6C"/>
    <w:rsid w:val="002F4DD1"/>
    <w:rsid w:val="002F6F0B"/>
    <w:rsid w:val="002F7677"/>
    <w:rsid w:val="003027A0"/>
    <w:rsid w:val="00307D4E"/>
    <w:rsid w:val="00307E99"/>
    <w:rsid w:val="00312B99"/>
    <w:rsid w:val="00312E9F"/>
    <w:rsid w:val="00314C34"/>
    <w:rsid w:val="0031634E"/>
    <w:rsid w:val="003168B4"/>
    <w:rsid w:val="003176C1"/>
    <w:rsid w:val="00317A9B"/>
    <w:rsid w:val="003241CE"/>
    <w:rsid w:val="00324332"/>
    <w:rsid w:val="003268E0"/>
    <w:rsid w:val="00330675"/>
    <w:rsid w:val="00330A18"/>
    <w:rsid w:val="00332E57"/>
    <w:rsid w:val="0033773D"/>
    <w:rsid w:val="0034342D"/>
    <w:rsid w:val="00345543"/>
    <w:rsid w:val="00346862"/>
    <w:rsid w:val="00347146"/>
    <w:rsid w:val="003518EF"/>
    <w:rsid w:val="00351F28"/>
    <w:rsid w:val="00353154"/>
    <w:rsid w:val="00353835"/>
    <w:rsid w:val="0035440E"/>
    <w:rsid w:val="003552E7"/>
    <w:rsid w:val="0035757F"/>
    <w:rsid w:val="00361E65"/>
    <w:rsid w:val="003629BE"/>
    <w:rsid w:val="0036357D"/>
    <w:rsid w:val="003643F1"/>
    <w:rsid w:val="00365269"/>
    <w:rsid w:val="00365668"/>
    <w:rsid w:val="003661C0"/>
    <w:rsid w:val="00366EF0"/>
    <w:rsid w:val="00371F76"/>
    <w:rsid w:val="00373BBC"/>
    <w:rsid w:val="0037403F"/>
    <w:rsid w:val="00376291"/>
    <w:rsid w:val="00376BC6"/>
    <w:rsid w:val="00381C6D"/>
    <w:rsid w:val="00381EBC"/>
    <w:rsid w:val="00383802"/>
    <w:rsid w:val="003844F7"/>
    <w:rsid w:val="00385572"/>
    <w:rsid w:val="00385A06"/>
    <w:rsid w:val="003940DB"/>
    <w:rsid w:val="003A1FBF"/>
    <w:rsid w:val="003A28B7"/>
    <w:rsid w:val="003A32A1"/>
    <w:rsid w:val="003A4C1A"/>
    <w:rsid w:val="003A5B3E"/>
    <w:rsid w:val="003A7017"/>
    <w:rsid w:val="003A78F2"/>
    <w:rsid w:val="003A7A03"/>
    <w:rsid w:val="003B1A87"/>
    <w:rsid w:val="003B2420"/>
    <w:rsid w:val="003B5A65"/>
    <w:rsid w:val="003B65C3"/>
    <w:rsid w:val="003B682D"/>
    <w:rsid w:val="003C1470"/>
    <w:rsid w:val="003C245F"/>
    <w:rsid w:val="003C3C1F"/>
    <w:rsid w:val="003C3EE0"/>
    <w:rsid w:val="003C44B3"/>
    <w:rsid w:val="003C60B2"/>
    <w:rsid w:val="003C7AE9"/>
    <w:rsid w:val="003D0111"/>
    <w:rsid w:val="003D3A61"/>
    <w:rsid w:val="003D456E"/>
    <w:rsid w:val="003D57EE"/>
    <w:rsid w:val="003D71C0"/>
    <w:rsid w:val="003E4E73"/>
    <w:rsid w:val="003E5244"/>
    <w:rsid w:val="003F17E5"/>
    <w:rsid w:val="003F1C5C"/>
    <w:rsid w:val="003F6583"/>
    <w:rsid w:val="003F6F71"/>
    <w:rsid w:val="00400672"/>
    <w:rsid w:val="0040247E"/>
    <w:rsid w:val="00402915"/>
    <w:rsid w:val="0040560D"/>
    <w:rsid w:val="00410316"/>
    <w:rsid w:val="00413606"/>
    <w:rsid w:val="00413EB5"/>
    <w:rsid w:val="004141BD"/>
    <w:rsid w:val="0041611D"/>
    <w:rsid w:val="004163C6"/>
    <w:rsid w:val="00416799"/>
    <w:rsid w:val="0041778C"/>
    <w:rsid w:val="00421CEA"/>
    <w:rsid w:val="00422BCA"/>
    <w:rsid w:val="004261A7"/>
    <w:rsid w:val="00426E5E"/>
    <w:rsid w:val="00427E32"/>
    <w:rsid w:val="00430246"/>
    <w:rsid w:val="00430286"/>
    <w:rsid w:val="004303EE"/>
    <w:rsid w:val="00430900"/>
    <w:rsid w:val="00432BA5"/>
    <w:rsid w:val="0043324C"/>
    <w:rsid w:val="00441788"/>
    <w:rsid w:val="0044198A"/>
    <w:rsid w:val="00442C4A"/>
    <w:rsid w:val="00442E26"/>
    <w:rsid w:val="00445745"/>
    <w:rsid w:val="004468C0"/>
    <w:rsid w:val="004502C8"/>
    <w:rsid w:val="00450A9D"/>
    <w:rsid w:val="00450D6D"/>
    <w:rsid w:val="004531CA"/>
    <w:rsid w:val="004547E3"/>
    <w:rsid w:val="00455822"/>
    <w:rsid w:val="00456284"/>
    <w:rsid w:val="004574C9"/>
    <w:rsid w:val="004619D5"/>
    <w:rsid w:val="00461D4B"/>
    <w:rsid w:val="0046407C"/>
    <w:rsid w:val="0046419D"/>
    <w:rsid w:val="0046440A"/>
    <w:rsid w:val="00465EAC"/>
    <w:rsid w:val="00467544"/>
    <w:rsid w:val="00470AF2"/>
    <w:rsid w:val="00471841"/>
    <w:rsid w:val="00472980"/>
    <w:rsid w:val="00473C0F"/>
    <w:rsid w:val="00475447"/>
    <w:rsid w:val="004834C3"/>
    <w:rsid w:val="0048356C"/>
    <w:rsid w:val="00483E7C"/>
    <w:rsid w:val="00484706"/>
    <w:rsid w:val="00484BEB"/>
    <w:rsid w:val="00487205"/>
    <w:rsid w:val="00487506"/>
    <w:rsid w:val="00493716"/>
    <w:rsid w:val="00494762"/>
    <w:rsid w:val="004955E1"/>
    <w:rsid w:val="00495E95"/>
    <w:rsid w:val="004A2D4D"/>
    <w:rsid w:val="004A35C2"/>
    <w:rsid w:val="004A3B41"/>
    <w:rsid w:val="004A45D1"/>
    <w:rsid w:val="004A69D4"/>
    <w:rsid w:val="004A6D2D"/>
    <w:rsid w:val="004A77E9"/>
    <w:rsid w:val="004B13A9"/>
    <w:rsid w:val="004B20CC"/>
    <w:rsid w:val="004B24FC"/>
    <w:rsid w:val="004B4004"/>
    <w:rsid w:val="004B48FC"/>
    <w:rsid w:val="004B5448"/>
    <w:rsid w:val="004B6132"/>
    <w:rsid w:val="004B62A5"/>
    <w:rsid w:val="004B765B"/>
    <w:rsid w:val="004C18FD"/>
    <w:rsid w:val="004C216E"/>
    <w:rsid w:val="004C3311"/>
    <w:rsid w:val="004C58BF"/>
    <w:rsid w:val="004C7871"/>
    <w:rsid w:val="004D0353"/>
    <w:rsid w:val="004D378D"/>
    <w:rsid w:val="004D3C62"/>
    <w:rsid w:val="004D442F"/>
    <w:rsid w:val="004D48F5"/>
    <w:rsid w:val="004D4C84"/>
    <w:rsid w:val="004D5922"/>
    <w:rsid w:val="004D6E28"/>
    <w:rsid w:val="004D79C6"/>
    <w:rsid w:val="004E1039"/>
    <w:rsid w:val="004E13F4"/>
    <w:rsid w:val="004E1EF1"/>
    <w:rsid w:val="004E22E8"/>
    <w:rsid w:val="004E2798"/>
    <w:rsid w:val="004E7A0B"/>
    <w:rsid w:val="004F08A6"/>
    <w:rsid w:val="004F592C"/>
    <w:rsid w:val="005017BE"/>
    <w:rsid w:val="00502722"/>
    <w:rsid w:val="00502B39"/>
    <w:rsid w:val="00502CA1"/>
    <w:rsid w:val="0050367C"/>
    <w:rsid w:val="00503FAF"/>
    <w:rsid w:val="00504157"/>
    <w:rsid w:val="00504C2F"/>
    <w:rsid w:val="00505D69"/>
    <w:rsid w:val="00506A25"/>
    <w:rsid w:val="005123B7"/>
    <w:rsid w:val="00514A12"/>
    <w:rsid w:val="00515342"/>
    <w:rsid w:val="00515828"/>
    <w:rsid w:val="00520414"/>
    <w:rsid w:val="005234BF"/>
    <w:rsid w:val="005255D0"/>
    <w:rsid w:val="00526FF9"/>
    <w:rsid w:val="00530B62"/>
    <w:rsid w:val="00531B87"/>
    <w:rsid w:val="00534133"/>
    <w:rsid w:val="00534C88"/>
    <w:rsid w:val="0054062B"/>
    <w:rsid w:val="005428B7"/>
    <w:rsid w:val="0054533A"/>
    <w:rsid w:val="00545C66"/>
    <w:rsid w:val="005468C6"/>
    <w:rsid w:val="0054750F"/>
    <w:rsid w:val="00550591"/>
    <w:rsid w:val="00550F14"/>
    <w:rsid w:val="00552061"/>
    <w:rsid w:val="005529DD"/>
    <w:rsid w:val="00554D2F"/>
    <w:rsid w:val="00555AD6"/>
    <w:rsid w:val="00555F2C"/>
    <w:rsid w:val="005610AA"/>
    <w:rsid w:val="00561D5F"/>
    <w:rsid w:val="0056601A"/>
    <w:rsid w:val="00567A30"/>
    <w:rsid w:val="00567BC4"/>
    <w:rsid w:val="00570561"/>
    <w:rsid w:val="0057261F"/>
    <w:rsid w:val="00574BD2"/>
    <w:rsid w:val="005768B4"/>
    <w:rsid w:val="00577045"/>
    <w:rsid w:val="005770B1"/>
    <w:rsid w:val="00584B77"/>
    <w:rsid w:val="0058699B"/>
    <w:rsid w:val="00590A9E"/>
    <w:rsid w:val="00590DA2"/>
    <w:rsid w:val="00591C4D"/>
    <w:rsid w:val="00592AB6"/>
    <w:rsid w:val="00595C00"/>
    <w:rsid w:val="0059688B"/>
    <w:rsid w:val="005975B1"/>
    <w:rsid w:val="00597CF9"/>
    <w:rsid w:val="005A0245"/>
    <w:rsid w:val="005A077C"/>
    <w:rsid w:val="005A15A5"/>
    <w:rsid w:val="005A15F3"/>
    <w:rsid w:val="005A263C"/>
    <w:rsid w:val="005A4A78"/>
    <w:rsid w:val="005A5B2E"/>
    <w:rsid w:val="005A62D0"/>
    <w:rsid w:val="005A77BF"/>
    <w:rsid w:val="005B223F"/>
    <w:rsid w:val="005B409F"/>
    <w:rsid w:val="005B53E4"/>
    <w:rsid w:val="005B6BE9"/>
    <w:rsid w:val="005C0A06"/>
    <w:rsid w:val="005C0E0F"/>
    <w:rsid w:val="005C2398"/>
    <w:rsid w:val="005C2AE5"/>
    <w:rsid w:val="005C3272"/>
    <w:rsid w:val="005C3D80"/>
    <w:rsid w:val="005C4207"/>
    <w:rsid w:val="005C5778"/>
    <w:rsid w:val="005C6626"/>
    <w:rsid w:val="005C6755"/>
    <w:rsid w:val="005C7FE2"/>
    <w:rsid w:val="005D154B"/>
    <w:rsid w:val="005D36F5"/>
    <w:rsid w:val="005D3963"/>
    <w:rsid w:val="005D4F18"/>
    <w:rsid w:val="005E1449"/>
    <w:rsid w:val="005E3809"/>
    <w:rsid w:val="005E5B50"/>
    <w:rsid w:val="005E69C2"/>
    <w:rsid w:val="005E6F55"/>
    <w:rsid w:val="005F2515"/>
    <w:rsid w:val="005F272A"/>
    <w:rsid w:val="005F3FAA"/>
    <w:rsid w:val="005F70C0"/>
    <w:rsid w:val="005F72EB"/>
    <w:rsid w:val="006013DF"/>
    <w:rsid w:val="00602558"/>
    <w:rsid w:val="00604AAB"/>
    <w:rsid w:val="00606B33"/>
    <w:rsid w:val="0061132B"/>
    <w:rsid w:val="00613369"/>
    <w:rsid w:val="006154A1"/>
    <w:rsid w:val="00617500"/>
    <w:rsid w:val="0062310F"/>
    <w:rsid w:val="006234E0"/>
    <w:rsid w:val="00624B0D"/>
    <w:rsid w:val="00625784"/>
    <w:rsid w:val="00625B45"/>
    <w:rsid w:val="006266A5"/>
    <w:rsid w:val="00631F5B"/>
    <w:rsid w:val="006320EE"/>
    <w:rsid w:val="00632E6A"/>
    <w:rsid w:val="00632F32"/>
    <w:rsid w:val="00633C3E"/>
    <w:rsid w:val="006355B8"/>
    <w:rsid w:val="006357FC"/>
    <w:rsid w:val="0063651C"/>
    <w:rsid w:val="006374DF"/>
    <w:rsid w:val="00641750"/>
    <w:rsid w:val="00642046"/>
    <w:rsid w:val="006435FE"/>
    <w:rsid w:val="00645C6F"/>
    <w:rsid w:val="00646B2B"/>
    <w:rsid w:val="00652309"/>
    <w:rsid w:val="00652593"/>
    <w:rsid w:val="006537C1"/>
    <w:rsid w:val="00653C53"/>
    <w:rsid w:val="00661525"/>
    <w:rsid w:val="00664C20"/>
    <w:rsid w:val="00666016"/>
    <w:rsid w:val="00667663"/>
    <w:rsid w:val="00670A61"/>
    <w:rsid w:val="00674733"/>
    <w:rsid w:val="00674D6B"/>
    <w:rsid w:val="00676AAD"/>
    <w:rsid w:val="006775D1"/>
    <w:rsid w:val="00680D8B"/>
    <w:rsid w:val="00680E87"/>
    <w:rsid w:val="006826E6"/>
    <w:rsid w:val="006832BA"/>
    <w:rsid w:val="00684232"/>
    <w:rsid w:val="00684E70"/>
    <w:rsid w:val="00685760"/>
    <w:rsid w:val="006858BF"/>
    <w:rsid w:val="00686156"/>
    <w:rsid w:val="00686FEE"/>
    <w:rsid w:val="00690AF8"/>
    <w:rsid w:val="0069378A"/>
    <w:rsid w:val="0069403C"/>
    <w:rsid w:val="00694E05"/>
    <w:rsid w:val="006959A2"/>
    <w:rsid w:val="0069796A"/>
    <w:rsid w:val="00697EE8"/>
    <w:rsid w:val="006A09AC"/>
    <w:rsid w:val="006A2721"/>
    <w:rsid w:val="006A2806"/>
    <w:rsid w:val="006A51A6"/>
    <w:rsid w:val="006A631C"/>
    <w:rsid w:val="006A7C85"/>
    <w:rsid w:val="006B255A"/>
    <w:rsid w:val="006B2924"/>
    <w:rsid w:val="006B2960"/>
    <w:rsid w:val="006B337C"/>
    <w:rsid w:val="006B4D31"/>
    <w:rsid w:val="006B5FAD"/>
    <w:rsid w:val="006B7684"/>
    <w:rsid w:val="006C1253"/>
    <w:rsid w:val="006C3524"/>
    <w:rsid w:val="006C376A"/>
    <w:rsid w:val="006C454C"/>
    <w:rsid w:val="006C48B6"/>
    <w:rsid w:val="006C4B95"/>
    <w:rsid w:val="006C747A"/>
    <w:rsid w:val="006D0231"/>
    <w:rsid w:val="006D40EF"/>
    <w:rsid w:val="006D500B"/>
    <w:rsid w:val="006D725A"/>
    <w:rsid w:val="006D73E7"/>
    <w:rsid w:val="006D7FDB"/>
    <w:rsid w:val="006D7FE4"/>
    <w:rsid w:val="006E3001"/>
    <w:rsid w:val="006E5EE2"/>
    <w:rsid w:val="006E7DD3"/>
    <w:rsid w:val="006F0721"/>
    <w:rsid w:val="006F42DF"/>
    <w:rsid w:val="0070270A"/>
    <w:rsid w:val="00710F43"/>
    <w:rsid w:val="007114E2"/>
    <w:rsid w:val="007115B2"/>
    <w:rsid w:val="007128D1"/>
    <w:rsid w:val="0071344D"/>
    <w:rsid w:val="00714342"/>
    <w:rsid w:val="0071547F"/>
    <w:rsid w:val="00715AF9"/>
    <w:rsid w:val="00715D11"/>
    <w:rsid w:val="00716A1A"/>
    <w:rsid w:val="00720977"/>
    <w:rsid w:val="00721CA7"/>
    <w:rsid w:val="0072417D"/>
    <w:rsid w:val="0072490D"/>
    <w:rsid w:val="007327AF"/>
    <w:rsid w:val="00732AD4"/>
    <w:rsid w:val="007349C2"/>
    <w:rsid w:val="00735F09"/>
    <w:rsid w:val="00741BB2"/>
    <w:rsid w:val="0074201D"/>
    <w:rsid w:val="007429A6"/>
    <w:rsid w:val="00742BB9"/>
    <w:rsid w:val="007431F2"/>
    <w:rsid w:val="00746E5B"/>
    <w:rsid w:val="007503A0"/>
    <w:rsid w:val="007521AB"/>
    <w:rsid w:val="00752772"/>
    <w:rsid w:val="00752DA9"/>
    <w:rsid w:val="00753CFE"/>
    <w:rsid w:val="007544FA"/>
    <w:rsid w:val="00757C4B"/>
    <w:rsid w:val="00760124"/>
    <w:rsid w:val="007606BD"/>
    <w:rsid w:val="00764853"/>
    <w:rsid w:val="007648EB"/>
    <w:rsid w:val="00771177"/>
    <w:rsid w:val="00771989"/>
    <w:rsid w:val="0077248E"/>
    <w:rsid w:val="00773349"/>
    <w:rsid w:val="00773715"/>
    <w:rsid w:val="007744D7"/>
    <w:rsid w:val="0077505C"/>
    <w:rsid w:val="00776760"/>
    <w:rsid w:val="0077752B"/>
    <w:rsid w:val="00777F7B"/>
    <w:rsid w:val="00780046"/>
    <w:rsid w:val="00780783"/>
    <w:rsid w:val="00782DF9"/>
    <w:rsid w:val="007849DD"/>
    <w:rsid w:val="00787442"/>
    <w:rsid w:val="00790AAF"/>
    <w:rsid w:val="00792C0D"/>
    <w:rsid w:val="0079465C"/>
    <w:rsid w:val="007A3C7F"/>
    <w:rsid w:val="007A7BEF"/>
    <w:rsid w:val="007B1B69"/>
    <w:rsid w:val="007B311A"/>
    <w:rsid w:val="007B4CC6"/>
    <w:rsid w:val="007B56B9"/>
    <w:rsid w:val="007B5863"/>
    <w:rsid w:val="007B5B09"/>
    <w:rsid w:val="007B5E9E"/>
    <w:rsid w:val="007C223B"/>
    <w:rsid w:val="007C245D"/>
    <w:rsid w:val="007C27E6"/>
    <w:rsid w:val="007C3399"/>
    <w:rsid w:val="007C3FAC"/>
    <w:rsid w:val="007C4661"/>
    <w:rsid w:val="007C6ACB"/>
    <w:rsid w:val="007C762D"/>
    <w:rsid w:val="007D376A"/>
    <w:rsid w:val="007D51D0"/>
    <w:rsid w:val="007D5E11"/>
    <w:rsid w:val="007D6423"/>
    <w:rsid w:val="007D78D7"/>
    <w:rsid w:val="007D7F48"/>
    <w:rsid w:val="007E030E"/>
    <w:rsid w:val="007E1999"/>
    <w:rsid w:val="007E3E95"/>
    <w:rsid w:val="007E57A9"/>
    <w:rsid w:val="007E5896"/>
    <w:rsid w:val="007E58CD"/>
    <w:rsid w:val="007E7523"/>
    <w:rsid w:val="007E7D4A"/>
    <w:rsid w:val="007F10BB"/>
    <w:rsid w:val="007F15E6"/>
    <w:rsid w:val="007F5A04"/>
    <w:rsid w:val="007F6FEB"/>
    <w:rsid w:val="007F7B28"/>
    <w:rsid w:val="008003EF"/>
    <w:rsid w:val="0080061A"/>
    <w:rsid w:val="00800ADB"/>
    <w:rsid w:val="00811DF2"/>
    <w:rsid w:val="00813527"/>
    <w:rsid w:val="00813680"/>
    <w:rsid w:val="008201F6"/>
    <w:rsid w:val="00820437"/>
    <w:rsid w:val="008206AF"/>
    <w:rsid w:val="008206E3"/>
    <w:rsid w:val="008231F9"/>
    <w:rsid w:val="00823583"/>
    <w:rsid w:val="00824D6B"/>
    <w:rsid w:val="0082663F"/>
    <w:rsid w:val="0082685B"/>
    <w:rsid w:val="00827134"/>
    <w:rsid w:val="0083171E"/>
    <w:rsid w:val="008335A5"/>
    <w:rsid w:val="00835620"/>
    <w:rsid w:val="00835831"/>
    <w:rsid w:val="00840035"/>
    <w:rsid w:val="00841032"/>
    <w:rsid w:val="008436B8"/>
    <w:rsid w:val="008439BB"/>
    <w:rsid w:val="00844A84"/>
    <w:rsid w:val="0084521F"/>
    <w:rsid w:val="00845BB0"/>
    <w:rsid w:val="0084678C"/>
    <w:rsid w:val="00847358"/>
    <w:rsid w:val="00847AF0"/>
    <w:rsid w:val="00847BD3"/>
    <w:rsid w:val="00847E7A"/>
    <w:rsid w:val="008520AD"/>
    <w:rsid w:val="0085291A"/>
    <w:rsid w:val="008529C0"/>
    <w:rsid w:val="00855191"/>
    <w:rsid w:val="00860AE1"/>
    <w:rsid w:val="008612C5"/>
    <w:rsid w:val="00862181"/>
    <w:rsid w:val="008651AA"/>
    <w:rsid w:val="00866019"/>
    <w:rsid w:val="008663C6"/>
    <w:rsid w:val="00866B7B"/>
    <w:rsid w:val="00871044"/>
    <w:rsid w:val="008724E8"/>
    <w:rsid w:val="00872660"/>
    <w:rsid w:val="0088083C"/>
    <w:rsid w:val="00881382"/>
    <w:rsid w:val="0088181B"/>
    <w:rsid w:val="008853B8"/>
    <w:rsid w:val="00892290"/>
    <w:rsid w:val="00894063"/>
    <w:rsid w:val="00894110"/>
    <w:rsid w:val="00894682"/>
    <w:rsid w:val="00894939"/>
    <w:rsid w:val="008962C8"/>
    <w:rsid w:val="008A1493"/>
    <w:rsid w:val="008A1D75"/>
    <w:rsid w:val="008A2868"/>
    <w:rsid w:val="008A6CCD"/>
    <w:rsid w:val="008B0AF2"/>
    <w:rsid w:val="008B1838"/>
    <w:rsid w:val="008B1F0C"/>
    <w:rsid w:val="008B2215"/>
    <w:rsid w:val="008B49F6"/>
    <w:rsid w:val="008B650B"/>
    <w:rsid w:val="008B6FD9"/>
    <w:rsid w:val="008B7997"/>
    <w:rsid w:val="008C0FEC"/>
    <w:rsid w:val="008C2759"/>
    <w:rsid w:val="008C436E"/>
    <w:rsid w:val="008C4A7F"/>
    <w:rsid w:val="008C60D2"/>
    <w:rsid w:val="008C70E4"/>
    <w:rsid w:val="008C783F"/>
    <w:rsid w:val="008C7CA7"/>
    <w:rsid w:val="008D02CE"/>
    <w:rsid w:val="008D1EE0"/>
    <w:rsid w:val="008D24FE"/>
    <w:rsid w:val="008D2755"/>
    <w:rsid w:val="008D4C34"/>
    <w:rsid w:val="008D4D1D"/>
    <w:rsid w:val="008D692D"/>
    <w:rsid w:val="008D72C4"/>
    <w:rsid w:val="008E327A"/>
    <w:rsid w:val="008E4264"/>
    <w:rsid w:val="008E519F"/>
    <w:rsid w:val="008E5EFF"/>
    <w:rsid w:val="008E7BDF"/>
    <w:rsid w:val="008F0195"/>
    <w:rsid w:val="008F4B5B"/>
    <w:rsid w:val="008F5189"/>
    <w:rsid w:val="008F5896"/>
    <w:rsid w:val="00901BBA"/>
    <w:rsid w:val="009025C6"/>
    <w:rsid w:val="00903BF5"/>
    <w:rsid w:val="00903FCF"/>
    <w:rsid w:val="009073B7"/>
    <w:rsid w:val="009112B0"/>
    <w:rsid w:val="00912837"/>
    <w:rsid w:val="00921357"/>
    <w:rsid w:val="00921F4E"/>
    <w:rsid w:val="009247E7"/>
    <w:rsid w:val="00925D49"/>
    <w:rsid w:val="00925E87"/>
    <w:rsid w:val="009331E9"/>
    <w:rsid w:val="0093384C"/>
    <w:rsid w:val="009344AD"/>
    <w:rsid w:val="00934756"/>
    <w:rsid w:val="009351B7"/>
    <w:rsid w:val="00935401"/>
    <w:rsid w:val="00935EC6"/>
    <w:rsid w:val="0093673C"/>
    <w:rsid w:val="009373FF"/>
    <w:rsid w:val="009378A6"/>
    <w:rsid w:val="00937E8C"/>
    <w:rsid w:val="00937FFC"/>
    <w:rsid w:val="0094171D"/>
    <w:rsid w:val="0094502B"/>
    <w:rsid w:val="00945815"/>
    <w:rsid w:val="00945D39"/>
    <w:rsid w:val="00946F9A"/>
    <w:rsid w:val="009476FF"/>
    <w:rsid w:val="00947B9D"/>
    <w:rsid w:val="00950467"/>
    <w:rsid w:val="0095320D"/>
    <w:rsid w:val="00954668"/>
    <w:rsid w:val="00956FA0"/>
    <w:rsid w:val="00960830"/>
    <w:rsid w:val="009615C2"/>
    <w:rsid w:val="009618E9"/>
    <w:rsid w:val="00965129"/>
    <w:rsid w:val="009662EA"/>
    <w:rsid w:val="00967CE5"/>
    <w:rsid w:val="00970A4F"/>
    <w:rsid w:val="0097192F"/>
    <w:rsid w:val="00973FD4"/>
    <w:rsid w:val="009746A9"/>
    <w:rsid w:val="00974FEC"/>
    <w:rsid w:val="00975390"/>
    <w:rsid w:val="009758D9"/>
    <w:rsid w:val="00975EDF"/>
    <w:rsid w:val="00976CCE"/>
    <w:rsid w:val="009823F3"/>
    <w:rsid w:val="0098247E"/>
    <w:rsid w:val="00983A5E"/>
    <w:rsid w:val="009865F4"/>
    <w:rsid w:val="009902AC"/>
    <w:rsid w:val="009902EB"/>
    <w:rsid w:val="00990C82"/>
    <w:rsid w:val="0099124D"/>
    <w:rsid w:val="00996484"/>
    <w:rsid w:val="00996AFC"/>
    <w:rsid w:val="009A0BFD"/>
    <w:rsid w:val="009A12AE"/>
    <w:rsid w:val="009A15E9"/>
    <w:rsid w:val="009A2816"/>
    <w:rsid w:val="009A2F40"/>
    <w:rsid w:val="009A3826"/>
    <w:rsid w:val="009A43E4"/>
    <w:rsid w:val="009A5D97"/>
    <w:rsid w:val="009A7142"/>
    <w:rsid w:val="009A755C"/>
    <w:rsid w:val="009A7E28"/>
    <w:rsid w:val="009B49F6"/>
    <w:rsid w:val="009B5281"/>
    <w:rsid w:val="009B5CD4"/>
    <w:rsid w:val="009B71BB"/>
    <w:rsid w:val="009C024E"/>
    <w:rsid w:val="009C04E2"/>
    <w:rsid w:val="009C40B4"/>
    <w:rsid w:val="009C4691"/>
    <w:rsid w:val="009C63CB"/>
    <w:rsid w:val="009C7693"/>
    <w:rsid w:val="009D0439"/>
    <w:rsid w:val="009D1D3C"/>
    <w:rsid w:val="009D2A3C"/>
    <w:rsid w:val="009D5750"/>
    <w:rsid w:val="009D5970"/>
    <w:rsid w:val="009D5DFB"/>
    <w:rsid w:val="009D62FF"/>
    <w:rsid w:val="009E4A41"/>
    <w:rsid w:val="009F0345"/>
    <w:rsid w:val="009F0EC7"/>
    <w:rsid w:val="009F1B7E"/>
    <w:rsid w:val="009F456E"/>
    <w:rsid w:val="009F4B04"/>
    <w:rsid w:val="00A00718"/>
    <w:rsid w:val="00A00987"/>
    <w:rsid w:val="00A00E9B"/>
    <w:rsid w:val="00A0149E"/>
    <w:rsid w:val="00A018D0"/>
    <w:rsid w:val="00A02AD1"/>
    <w:rsid w:val="00A04268"/>
    <w:rsid w:val="00A059C9"/>
    <w:rsid w:val="00A05DA7"/>
    <w:rsid w:val="00A11927"/>
    <w:rsid w:val="00A134D2"/>
    <w:rsid w:val="00A13BD2"/>
    <w:rsid w:val="00A14CF7"/>
    <w:rsid w:val="00A16122"/>
    <w:rsid w:val="00A179DC"/>
    <w:rsid w:val="00A230CD"/>
    <w:rsid w:val="00A23420"/>
    <w:rsid w:val="00A24089"/>
    <w:rsid w:val="00A24B1E"/>
    <w:rsid w:val="00A2506E"/>
    <w:rsid w:val="00A250A4"/>
    <w:rsid w:val="00A2533A"/>
    <w:rsid w:val="00A2573B"/>
    <w:rsid w:val="00A269E1"/>
    <w:rsid w:val="00A330D7"/>
    <w:rsid w:val="00A343E1"/>
    <w:rsid w:val="00A36601"/>
    <w:rsid w:val="00A3740F"/>
    <w:rsid w:val="00A37668"/>
    <w:rsid w:val="00A40B0D"/>
    <w:rsid w:val="00A44DCB"/>
    <w:rsid w:val="00A45372"/>
    <w:rsid w:val="00A45819"/>
    <w:rsid w:val="00A462E3"/>
    <w:rsid w:val="00A4729A"/>
    <w:rsid w:val="00A47F88"/>
    <w:rsid w:val="00A501F0"/>
    <w:rsid w:val="00A5029C"/>
    <w:rsid w:val="00A50FD1"/>
    <w:rsid w:val="00A52D27"/>
    <w:rsid w:val="00A6056E"/>
    <w:rsid w:val="00A618FD"/>
    <w:rsid w:val="00A626B2"/>
    <w:rsid w:val="00A638EF"/>
    <w:rsid w:val="00A71FF3"/>
    <w:rsid w:val="00A733D6"/>
    <w:rsid w:val="00A74227"/>
    <w:rsid w:val="00A76FC3"/>
    <w:rsid w:val="00A80BFB"/>
    <w:rsid w:val="00A81B7A"/>
    <w:rsid w:val="00A84417"/>
    <w:rsid w:val="00A846A7"/>
    <w:rsid w:val="00A916D2"/>
    <w:rsid w:val="00A957A3"/>
    <w:rsid w:val="00A95D76"/>
    <w:rsid w:val="00A96225"/>
    <w:rsid w:val="00A96937"/>
    <w:rsid w:val="00A96A7F"/>
    <w:rsid w:val="00A9785B"/>
    <w:rsid w:val="00A97EF6"/>
    <w:rsid w:val="00AA0102"/>
    <w:rsid w:val="00AA24CE"/>
    <w:rsid w:val="00AA371C"/>
    <w:rsid w:val="00AA40AD"/>
    <w:rsid w:val="00AA5569"/>
    <w:rsid w:val="00AB06C1"/>
    <w:rsid w:val="00AB0EDD"/>
    <w:rsid w:val="00AB1EFF"/>
    <w:rsid w:val="00AB2466"/>
    <w:rsid w:val="00AB29A3"/>
    <w:rsid w:val="00AB2C7B"/>
    <w:rsid w:val="00AB45DA"/>
    <w:rsid w:val="00AB6B8C"/>
    <w:rsid w:val="00AC28C5"/>
    <w:rsid w:val="00AC58C5"/>
    <w:rsid w:val="00AC5DD1"/>
    <w:rsid w:val="00AC7042"/>
    <w:rsid w:val="00AD2BD4"/>
    <w:rsid w:val="00AD3FFC"/>
    <w:rsid w:val="00AD4D02"/>
    <w:rsid w:val="00AE0271"/>
    <w:rsid w:val="00AE0699"/>
    <w:rsid w:val="00AE078F"/>
    <w:rsid w:val="00AE0CB5"/>
    <w:rsid w:val="00AE0ED8"/>
    <w:rsid w:val="00AE2939"/>
    <w:rsid w:val="00AE369A"/>
    <w:rsid w:val="00AE3ECA"/>
    <w:rsid w:val="00AE5029"/>
    <w:rsid w:val="00AE6623"/>
    <w:rsid w:val="00AE6642"/>
    <w:rsid w:val="00AE71A8"/>
    <w:rsid w:val="00AE7D6A"/>
    <w:rsid w:val="00AE7DC4"/>
    <w:rsid w:val="00AF310F"/>
    <w:rsid w:val="00AF3421"/>
    <w:rsid w:val="00AF3DB6"/>
    <w:rsid w:val="00AF5B84"/>
    <w:rsid w:val="00AF5CDF"/>
    <w:rsid w:val="00AF7675"/>
    <w:rsid w:val="00B000F2"/>
    <w:rsid w:val="00B00AC3"/>
    <w:rsid w:val="00B01418"/>
    <w:rsid w:val="00B01F0F"/>
    <w:rsid w:val="00B042D1"/>
    <w:rsid w:val="00B0473C"/>
    <w:rsid w:val="00B0670C"/>
    <w:rsid w:val="00B06F0C"/>
    <w:rsid w:val="00B073A7"/>
    <w:rsid w:val="00B100A8"/>
    <w:rsid w:val="00B1057D"/>
    <w:rsid w:val="00B13254"/>
    <w:rsid w:val="00B148A2"/>
    <w:rsid w:val="00B15C76"/>
    <w:rsid w:val="00B20064"/>
    <w:rsid w:val="00B20B04"/>
    <w:rsid w:val="00B233B1"/>
    <w:rsid w:val="00B24DE0"/>
    <w:rsid w:val="00B27C19"/>
    <w:rsid w:val="00B31968"/>
    <w:rsid w:val="00B31C9F"/>
    <w:rsid w:val="00B32345"/>
    <w:rsid w:val="00B33707"/>
    <w:rsid w:val="00B33F4C"/>
    <w:rsid w:val="00B34F5A"/>
    <w:rsid w:val="00B35B16"/>
    <w:rsid w:val="00B36C9F"/>
    <w:rsid w:val="00B410F5"/>
    <w:rsid w:val="00B419FB"/>
    <w:rsid w:val="00B4254C"/>
    <w:rsid w:val="00B4286A"/>
    <w:rsid w:val="00B4521D"/>
    <w:rsid w:val="00B458F8"/>
    <w:rsid w:val="00B45B8A"/>
    <w:rsid w:val="00B4667D"/>
    <w:rsid w:val="00B4693E"/>
    <w:rsid w:val="00B506E5"/>
    <w:rsid w:val="00B50E9B"/>
    <w:rsid w:val="00B51316"/>
    <w:rsid w:val="00B53A4B"/>
    <w:rsid w:val="00B6014D"/>
    <w:rsid w:val="00B6058C"/>
    <w:rsid w:val="00B6157D"/>
    <w:rsid w:val="00B62429"/>
    <w:rsid w:val="00B62C42"/>
    <w:rsid w:val="00B62D2A"/>
    <w:rsid w:val="00B65D17"/>
    <w:rsid w:val="00B675D6"/>
    <w:rsid w:val="00B702CB"/>
    <w:rsid w:val="00B70813"/>
    <w:rsid w:val="00B709C3"/>
    <w:rsid w:val="00B70B37"/>
    <w:rsid w:val="00B724CF"/>
    <w:rsid w:val="00B73556"/>
    <w:rsid w:val="00B74D86"/>
    <w:rsid w:val="00B757CE"/>
    <w:rsid w:val="00B8005B"/>
    <w:rsid w:val="00B809FE"/>
    <w:rsid w:val="00B81655"/>
    <w:rsid w:val="00B8184D"/>
    <w:rsid w:val="00B855F0"/>
    <w:rsid w:val="00B86F69"/>
    <w:rsid w:val="00B90C52"/>
    <w:rsid w:val="00B91094"/>
    <w:rsid w:val="00B93F5B"/>
    <w:rsid w:val="00B94512"/>
    <w:rsid w:val="00B94A19"/>
    <w:rsid w:val="00B96C7D"/>
    <w:rsid w:val="00BA1128"/>
    <w:rsid w:val="00BA2D2F"/>
    <w:rsid w:val="00BA2FEA"/>
    <w:rsid w:val="00BA364D"/>
    <w:rsid w:val="00BA6626"/>
    <w:rsid w:val="00BB0313"/>
    <w:rsid w:val="00BB0FB6"/>
    <w:rsid w:val="00BB22E8"/>
    <w:rsid w:val="00BB5433"/>
    <w:rsid w:val="00BB5480"/>
    <w:rsid w:val="00BB6868"/>
    <w:rsid w:val="00BB7530"/>
    <w:rsid w:val="00BB754F"/>
    <w:rsid w:val="00BB7829"/>
    <w:rsid w:val="00BC0339"/>
    <w:rsid w:val="00BC2D66"/>
    <w:rsid w:val="00BC4BEC"/>
    <w:rsid w:val="00BC6E69"/>
    <w:rsid w:val="00BD128C"/>
    <w:rsid w:val="00BD163D"/>
    <w:rsid w:val="00BD237F"/>
    <w:rsid w:val="00BD2F41"/>
    <w:rsid w:val="00BD3152"/>
    <w:rsid w:val="00BD39FC"/>
    <w:rsid w:val="00BD4403"/>
    <w:rsid w:val="00BD7133"/>
    <w:rsid w:val="00BD7AA9"/>
    <w:rsid w:val="00BD7D14"/>
    <w:rsid w:val="00BE22FA"/>
    <w:rsid w:val="00BE3783"/>
    <w:rsid w:val="00BE75E1"/>
    <w:rsid w:val="00BF4BFF"/>
    <w:rsid w:val="00BF4FCF"/>
    <w:rsid w:val="00BF6144"/>
    <w:rsid w:val="00BF761E"/>
    <w:rsid w:val="00C00390"/>
    <w:rsid w:val="00C051CC"/>
    <w:rsid w:val="00C068D4"/>
    <w:rsid w:val="00C16110"/>
    <w:rsid w:val="00C17CD8"/>
    <w:rsid w:val="00C23556"/>
    <w:rsid w:val="00C24338"/>
    <w:rsid w:val="00C25020"/>
    <w:rsid w:val="00C25B5A"/>
    <w:rsid w:val="00C261B9"/>
    <w:rsid w:val="00C27A49"/>
    <w:rsid w:val="00C27B4D"/>
    <w:rsid w:val="00C30699"/>
    <w:rsid w:val="00C31175"/>
    <w:rsid w:val="00C33AAB"/>
    <w:rsid w:val="00C33BFF"/>
    <w:rsid w:val="00C37FA6"/>
    <w:rsid w:val="00C42E12"/>
    <w:rsid w:val="00C45579"/>
    <w:rsid w:val="00C45843"/>
    <w:rsid w:val="00C45AC6"/>
    <w:rsid w:val="00C4695F"/>
    <w:rsid w:val="00C46ABE"/>
    <w:rsid w:val="00C4707B"/>
    <w:rsid w:val="00C472E8"/>
    <w:rsid w:val="00C525BE"/>
    <w:rsid w:val="00C52BDF"/>
    <w:rsid w:val="00C53051"/>
    <w:rsid w:val="00C533A1"/>
    <w:rsid w:val="00C53FA5"/>
    <w:rsid w:val="00C5685D"/>
    <w:rsid w:val="00C60A58"/>
    <w:rsid w:val="00C62A23"/>
    <w:rsid w:val="00C64171"/>
    <w:rsid w:val="00C64F49"/>
    <w:rsid w:val="00C66663"/>
    <w:rsid w:val="00C71145"/>
    <w:rsid w:val="00C71717"/>
    <w:rsid w:val="00C762E6"/>
    <w:rsid w:val="00C77947"/>
    <w:rsid w:val="00C77B74"/>
    <w:rsid w:val="00C82C8E"/>
    <w:rsid w:val="00C84D2E"/>
    <w:rsid w:val="00C9071A"/>
    <w:rsid w:val="00C92123"/>
    <w:rsid w:val="00C931AF"/>
    <w:rsid w:val="00C95C4F"/>
    <w:rsid w:val="00C9614B"/>
    <w:rsid w:val="00C97324"/>
    <w:rsid w:val="00C97A2D"/>
    <w:rsid w:val="00CA29DC"/>
    <w:rsid w:val="00CA56A6"/>
    <w:rsid w:val="00CA5FD9"/>
    <w:rsid w:val="00CA608D"/>
    <w:rsid w:val="00CA7DAF"/>
    <w:rsid w:val="00CB1302"/>
    <w:rsid w:val="00CB1A3A"/>
    <w:rsid w:val="00CB2B30"/>
    <w:rsid w:val="00CB3A4B"/>
    <w:rsid w:val="00CB4081"/>
    <w:rsid w:val="00CC153B"/>
    <w:rsid w:val="00CC2E39"/>
    <w:rsid w:val="00CC3718"/>
    <w:rsid w:val="00CD0114"/>
    <w:rsid w:val="00CD2132"/>
    <w:rsid w:val="00CD218B"/>
    <w:rsid w:val="00CD3131"/>
    <w:rsid w:val="00CD6450"/>
    <w:rsid w:val="00CE1FDA"/>
    <w:rsid w:val="00CE2090"/>
    <w:rsid w:val="00CE65BE"/>
    <w:rsid w:val="00CE6C1F"/>
    <w:rsid w:val="00CF1F70"/>
    <w:rsid w:val="00CF2C35"/>
    <w:rsid w:val="00CF4D68"/>
    <w:rsid w:val="00CF50F6"/>
    <w:rsid w:val="00CF7588"/>
    <w:rsid w:val="00D0016D"/>
    <w:rsid w:val="00D014F8"/>
    <w:rsid w:val="00D015D7"/>
    <w:rsid w:val="00D01653"/>
    <w:rsid w:val="00D017A9"/>
    <w:rsid w:val="00D0362D"/>
    <w:rsid w:val="00D05563"/>
    <w:rsid w:val="00D1217F"/>
    <w:rsid w:val="00D12576"/>
    <w:rsid w:val="00D17363"/>
    <w:rsid w:val="00D17581"/>
    <w:rsid w:val="00D17A41"/>
    <w:rsid w:val="00D17C2A"/>
    <w:rsid w:val="00D209DA"/>
    <w:rsid w:val="00D222E0"/>
    <w:rsid w:val="00D2239C"/>
    <w:rsid w:val="00D26248"/>
    <w:rsid w:val="00D26935"/>
    <w:rsid w:val="00D30E51"/>
    <w:rsid w:val="00D32EC3"/>
    <w:rsid w:val="00D33A15"/>
    <w:rsid w:val="00D431C0"/>
    <w:rsid w:val="00D43FA5"/>
    <w:rsid w:val="00D44634"/>
    <w:rsid w:val="00D46130"/>
    <w:rsid w:val="00D51636"/>
    <w:rsid w:val="00D520F6"/>
    <w:rsid w:val="00D53240"/>
    <w:rsid w:val="00D54214"/>
    <w:rsid w:val="00D54AFD"/>
    <w:rsid w:val="00D54E72"/>
    <w:rsid w:val="00D56B64"/>
    <w:rsid w:val="00D600FD"/>
    <w:rsid w:val="00D613FD"/>
    <w:rsid w:val="00D6403A"/>
    <w:rsid w:val="00D65004"/>
    <w:rsid w:val="00D67165"/>
    <w:rsid w:val="00D67EE7"/>
    <w:rsid w:val="00D706AD"/>
    <w:rsid w:val="00D70C60"/>
    <w:rsid w:val="00D74A47"/>
    <w:rsid w:val="00D7522F"/>
    <w:rsid w:val="00D76FD7"/>
    <w:rsid w:val="00D77CC0"/>
    <w:rsid w:val="00D80406"/>
    <w:rsid w:val="00D80723"/>
    <w:rsid w:val="00D823CC"/>
    <w:rsid w:val="00D8347C"/>
    <w:rsid w:val="00D83A60"/>
    <w:rsid w:val="00D8413B"/>
    <w:rsid w:val="00D9007E"/>
    <w:rsid w:val="00D900AF"/>
    <w:rsid w:val="00D914B2"/>
    <w:rsid w:val="00D92E71"/>
    <w:rsid w:val="00D92FB5"/>
    <w:rsid w:val="00D93104"/>
    <w:rsid w:val="00DA1126"/>
    <w:rsid w:val="00DA26B2"/>
    <w:rsid w:val="00DA2777"/>
    <w:rsid w:val="00DA29E5"/>
    <w:rsid w:val="00DA5208"/>
    <w:rsid w:val="00DA562C"/>
    <w:rsid w:val="00DA67C6"/>
    <w:rsid w:val="00DA7DD4"/>
    <w:rsid w:val="00DB0264"/>
    <w:rsid w:val="00DB07D4"/>
    <w:rsid w:val="00DB1F52"/>
    <w:rsid w:val="00DB26DD"/>
    <w:rsid w:val="00DB2A6E"/>
    <w:rsid w:val="00DB3277"/>
    <w:rsid w:val="00DB6503"/>
    <w:rsid w:val="00DB668B"/>
    <w:rsid w:val="00DB7A6C"/>
    <w:rsid w:val="00DC0BED"/>
    <w:rsid w:val="00DC3A9A"/>
    <w:rsid w:val="00DC3C23"/>
    <w:rsid w:val="00DC562B"/>
    <w:rsid w:val="00DC58C7"/>
    <w:rsid w:val="00DC5C91"/>
    <w:rsid w:val="00DC6F3D"/>
    <w:rsid w:val="00DD0041"/>
    <w:rsid w:val="00DD091C"/>
    <w:rsid w:val="00DD3EA9"/>
    <w:rsid w:val="00DD47FF"/>
    <w:rsid w:val="00DD61F4"/>
    <w:rsid w:val="00DD6593"/>
    <w:rsid w:val="00DD7294"/>
    <w:rsid w:val="00DE02EE"/>
    <w:rsid w:val="00DE1230"/>
    <w:rsid w:val="00DE3590"/>
    <w:rsid w:val="00DE36A3"/>
    <w:rsid w:val="00DE3CD8"/>
    <w:rsid w:val="00DE4D3B"/>
    <w:rsid w:val="00DE6640"/>
    <w:rsid w:val="00DE7C7A"/>
    <w:rsid w:val="00DF15C9"/>
    <w:rsid w:val="00DF21A7"/>
    <w:rsid w:val="00DF24BA"/>
    <w:rsid w:val="00DF328C"/>
    <w:rsid w:val="00DF37B8"/>
    <w:rsid w:val="00DF3D4E"/>
    <w:rsid w:val="00DF6DC1"/>
    <w:rsid w:val="00DF7B70"/>
    <w:rsid w:val="00E013F3"/>
    <w:rsid w:val="00E037D5"/>
    <w:rsid w:val="00E04A81"/>
    <w:rsid w:val="00E06E50"/>
    <w:rsid w:val="00E075FA"/>
    <w:rsid w:val="00E079BB"/>
    <w:rsid w:val="00E07A53"/>
    <w:rsid w:val="00E07CAD"/>
    <w:rsid w:val="00E105FE"/>
    <w:rsid w:val="00E10A4F"/>
    <w:rsid w:val="00E11046"/>
    <w:rsid w:val="00E11744"/>
    <w:rsid w:val="00E120A4"/>
    <w:rsid w:val="00E1350C"/>
    <w:rsid w:val="00E15CE0"/>
    <w:rsid w:val="00E15DD7"/>
    <w:rsid w:val="00E17674"/>
    <w:rsid w:val="00E17839"/>
    <w:rsid w:val="00E17A51"/>
    <w:rsid w:val="00E22E70"/>
    <w:rsid w:val="00E22EEB"/>
    <w:rsid w:val="00E23038"/>
    <w:rsid w:val="00E232CC"/>
    <w:rsid w:val="00E239D6"/>
    <w:rsid w:val="00E23FBA"/>
    <w:rsid w:val="00E25438"/>
    <w:rsid w:val="00E26343"/>
    <w:rsid w:val="00E266C2"/>
    <w:rsid w:val="00E266D3"/>
    <w:rsid w:val="00E26F9D"/>
    <w:rsid w:val="00E304D1"/>
    <w:rsid w:val="00E307AA"/>
    <w:rsid w:val="00E31524"/>
    <w:rsid w:val="00E323CC"/>
    <w:rsid w:val="00E34249"/>
    <w:rsid w:val="00E342AD"/>
    <w:rsid w:val="00E367CC"/>
    <w:rsid w:val="00E37B91"/>
    <w:rsid w:val="00E42618"/>
    <w:rsid w:val="00E42A54"/>
    <w:rsid w:val="00E43A61"/>
    <w:rsid w:val="00E456DC"/>
    <w:rsid w:val="00E45B16"/>
    <w:rsid w:val="00E45B32"/>
    <w:rsid w:val="00E46CCA"/>
    <w:rsid w:val="00E47673"/>
    <w:rsid w:val="00E50952"/>
    <w:rsid w:val="00E51C54"/>
    <w:rsid w:val="00E5280D"/>
    <w:rsid w:val="00E52A47"/>
    <w:rsid w:val="00E536A9"/>
    <w:rsid w:val="00E53A69"/>
    <w:rsid w:val="00E552F2"/>
    <w:rsid w:val="00E61605"/>
    <w:rsid w:val="00E63616"/>
    <w:rsid w:val="00E64FE0"/>
    <w:rsid w:val="00E6546C"/>
    <w:rsid w:val="00E65497"/>
    <w:rsid w:val="00E65AA7"/>
    <w:rsid w:val="00E66EA2"/>
    <w:rsid w:val="00E674C2"/>
    <w:rsid w:val="00E67E75"/>
    <w:rsid w:val="00E67EC0"/>
    <w:rsid w:val="00E74452"/>
    <w:rsid w:val="00E76817"/>
    <w:rsid w:val="00E8053B"/>
    <w:rsid w:val="00E82EAD"/>
    <w:rsid w:val="00E8306C"/>
    <w:rsid w:val="00E833FE"/>
    <w:rsid w:val="00E83CA0"/>
    <w:rsid w:val="00E86FAB"/>
    <w:rsid w:val="00E91511"/>
    <w:rsid w:val="00E91F4E"/>
    <w:rsid w:val="00E931CC"/>
    <w:rsid w:val="00E9465B"/>
    <w:rsid w:val="00E9550B"/>
    <w:rsid w:val="00E96FF1"/>
    <w:rsid w:val="00E97AA6"/>
    <w:rsid w:val="00EA003B"/>
    <w:rsid w:val="00EA045A"/>
    <w:rsid w:val="00EA0B0D"/>
    <w:rsid w:val="00EA323A"/>
    <w:rsid w:val="00EA4A77"/>
    <w:rsid w:val="00EB048E"/>
    <w:rsid w:val="00EB0CF1"/>
    <w:rsid w:val="00EB3D30"/>
    <w:rsid w:val="00EB4418"/>
    <w:rsid w:val="00EB510A"/>
    <w:rsid w:val="00EB5142"/>
    <w:rsid w:val="00EB70C2"/>
    <w:rsid w:val="00EB7C88"/>
    <w:rsid w:val="00EC3C35"/>
    <w:rsid w:val="00EC3DE0"/>
    <w:rsid w:val="00EC3F88"/>
    <w:rsid w:val="00EC6F45"/>
    <w:rsid w:val="00EC7C02"/>
    <w:rsid w:val="00ED0535"/>
    <w:rsid w:val="00ED20DC"/>
    <w:rsid w:val="00ED2F53"/>
    <w:rsid w:val="00ED3571"/>
    <w:rsid w:val="00ED47E4"/>
    <w:rsid w:val="00ED552F"/>
    <w:rsid w:val="00ED56B0"/>
    <w:rsid w:val="00ED6829"/>
    <w:rsid w:val="00ED6DB3"/>
    <w:rsid w:val="00ED722B"/>
    <w:rsid w:val="00EE554C"/>
    <w:rsid w:val="00EE6822"/>
    <w:rsid w:val="00EF0545"/>
    <w:rsid w:val="00EF0B89"/>
    <w:rsid w:val="00EF2092"/>
    <w:rsid w:val="00EF3042"/>
    <w:rsid w:val="00EF31C0"/>
    <w:rsid w:val="00EF398D"/>
    <w:rsid w:val="00EF5BAA"/>
    <w:rsid w:val="00EF7109"/>
    <w:rsid w:val="00EF7683"/>
    <w:rsid w:val="00F0248D"/>
    <w:rsid w:val="00F04DE6"/>
    <w:rsid w:val="00F05B22"/>
    <w:rsid w:val="00F06835"/>
    <w:rsid w:val="00F068BC"/>
    <w:rsid w:val="00F0699A"/>
    <w:rsid w:val="00F074D7"/>
    <w:rsid w:val="00F11221"/>
    <w:rsid w:val="00F12730"/>
    <w:rsid w:val="00F14FC2"/>
    <w:rsid w:val="00F16F45"/>
    <w:rsid w:val="00F16F5B"/>
    <w:rsid w:val="00F22AE6"/>
    <w:rsid w:val="00F27039"/>
    <w:rsid w:val="00F27439"/>
    <w:rsid w:val="00F3181B"/>
    <w:rsid w:val="00F323F1"/>
    <w:rsid w:val="00F32542"/>
    <w:rsid w:val="00F3570B"/>
    <w:rsid w:val="00F37203"/>
    <w:rsid w:val="00F37D6F"/>
    <w:rsid w:val="00F40942"/>
    <w:rsid w:val="00F40AC5"/>
    <w:rsid w:val="00F43AAD"/>
    <w:rsid w:val="00F43CC4"/>
    <w:rsid w:val="00F449C2"/>
    <w:rsid w:val="00F46A32"/>
    <w:rsid w:val="00F473AD"/>
    <w:rsid w:val="00F47698"/>
    <w:rsid w:val="00F47DA3"/>
    <w:rsid w:val="00F525C1"/>
    <w:rsid w:val="00F53F77"/>
    <w:rsid w:val="00F54BB8"/>
    <w:rsid w:val="00F54DF9"/>
    <w:rsid w:val="00F54F25"/>
    <w:rsid w:val="00F551D5"/>
    <w:rsid w:val="00F55D55"/>
    <w:rsid w:val="00F563C6"/>
    <w:rsid w:val="00F57EB6"/>
    <w:rsid w:val="00F6058E"/>
    <w:rsid w:val="00F633B9"/>
    <w:rsid w:val="00F65E23"/>
    <w:rsid w:val="00F669D4"/>
    <w:rsid w:val="00F66FAC"/>
    <w:rsid w:val="00F715C9"/>
    <w:rsid w:val="00F72F57"/>
    <w:rsid w:val="00F744CF"/>
    <w:rsid w:val="00F75ACD"/>
    <w:rsid w:val="00F76205"/>
    <w:rsid w:val="00F76EDB"/>
    <w:rsid w:val="00F77A79"/>
    <w:rsid w:val="00F8147A"/>
    <w:rsid w:val="00F820D6"/>
    <w:rsid w:val="00F83578"/>
    <w:rsid w:val="00F854AE"/>
    <w:rsid w:val="00F8620D"/>
    <w:rsid w:val="00F86984"/>
    <w:rsid w:val="00F87DC3"/>
    <w:rsid w:val="00F87EFB"/>
    <w:rsid w:val="00F90C97"/>
    <w:rsid w:val="00F91A18"/>
    <w:rsid w:val="00F91F89"/>
    <w:rsid w:val="00F92C58"/>
    <w:rsid w:val="00F92D09"/>
    <w:rsid w:val="00F93BAB"/>
    <w:rsid w:val="00F94060"/>
    <w:rsid w:val="00F97C98"/>
    <w:rsid w:val="00FA1D24"/>
    <w:rsid w:val="00FA29D4"/>
    <w:rsid w:val="00FA3332"/>
    <w:rsid w:val="00FB3C0D"/>
    <w:rsid w:val="00FB3E95"/>
    <w:rsid w:val="00FB5E52"/>
    <w:rsid w:val="00FB646F"/>
    <w:rsid w:val="00FB6EEB"/>
    <w:rsid w:val="00FB7088"/>
    <w:rsid w:val="00FB7248"/>
    <w:rsid w:val="00FC27A9"/>
    <w:rsid w:val="00FC405B"/>
    <w:rsid w:val="00FC4CBD"/>
    <w:rsid w:val="00FC5B6F"/>
    <w:rsid w:val="00FD0FAD"/>
    <w:rsid w:val="00FD3651"/>
    <w:rsid w:val="00FD466E"/>
    <w:rsid w:val="00FD5C2C"/>
    <w:rsid w:val="00FD7D14"/>
    <w:rsid w:val="00FE03AB"/>
    <w:rsid w:val="00FE25D4"/>
    <w:rsid w:val="00FE4638"/>
    <w:rsid w:val="00FE5E17"/>
    <w:rsid w:val="00FE6AAF"/>
    <w:rsid w:val="00FE6CDC"/>
    <w:rsid w:val="00FF2E41"/>
    <w:rsid w:val="00FF3EE1"/>
    <w:rsid w:val="00FF77D4"/>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F35D7-12A8-4ABC-BF14-DC5BC192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sz w:val="24"/>
      <w:szCs w:val="24"/>
      <w:lang w:val="en-GB"/>
    </w:rPr>
  </w:style>
  <w:style w:type="paragraph" w:styleId="Antrat1">
    <w:name w:val="heading 1"/>
    <w:basedOn w:val="prastasis"/>
    <w:next w:val="prastasis"/>
    <w:qFormat/>
    <w:pPr>
      <w:keepNext/>
      <w:jc w:val="both"/>
      <w:outlineLvl w:val="0"/>
    </w:pPr>
    <w:rPr>
      <w:b/>
      <w:sz w:val="22"/>
      <w:lang w:val="lt-LT"/>
    </w:rPr>
  </w:style>
  <w:style w:type="paragraph" w:styleId="Antrat2">
    <w:name w:val="heading 2"/>
    <w:basedOn w:val="prastasis"/>
    <w:next w:val="prastasis"/>
    <w:qFormat/>
    <w:pPr>
      <w:keepNext/>
      <w:overflowPunct w:val="0"/>
      <w:autoSpaceDE w:val="0"/>
      <w:autoSpaceDN w:val="0"/>
      <w:adjustRightInd w:val="0"/>
      <w:ind w:left="-1418" w:firstLine="1418"/>
      <w:outlineLvl w:val="1"/>
    </w:pPr>
    <w:rPr>
      <w:b/>
      <w:bCs/>
      <w:sz w:val="22"/>
      <w:szCs w:val="20"/>
      <w:lang w:val="lt-LT"/>
    </w:rPr>
  </w:style>
  <w:style w:type="paragraph" w:styleId="Antrat4">
    <w:name w:val="heading 4"/>
    <w:basedOn w:val="prastasis"/>
    <w:next w:val="prastasis"/>
    <w:qFormat/>
    <w:pPr>
      <w:keepNext/>
      <w:overflowPunct w:val="0"/>
      <w:autoSpaceDE w:val="0"/>
      <w:autoSpaceDN w:val="0"/>
      <w:adjustRightInd w:val="0"/>
      <w:spacing w:before="240" w:after="60"/>
      <w:ind w:left="-1418" w:firstLine="1418"/>
      <w:outlineLvl w:val="3"/>
    </w:pPr>
    <w:rPr>
      <w:b/>
      <w:bCs/>
      <w:sz w:val="28"/>
      <w:szCs w:val="28"/>
      <w:lang w:val="en-US"/>
    </w:rPr>
  </w:style>
  <w:style w:type="paragraph" w:styleId="Antrat5">
    <w:name w:val="heading 5"/>
    <w:basedOn w:val="prastasis"/>
    <w:next w:val="prastasis"/>
    <w:qFormat/>
    <w:pPr>
      <w:keepNext/>
      <w:jc w:val="center"/>
      <w:outlineLvl w:val="4"/>
    </w:pPr>
    <w:rPr>
      <w:b/>
      <w:i/>
      <w:sz w:val="28"/>
      <w:szCs w:val="28"/>
      <w:lang w:val="de-DE"/>
    </w:rPr>
  </w:style>
  <w:style w:type="paragraph" w:styleId="Antrat6">
    <w:name w:val="heading 6"/>
    <w:basedOn w:val="prastasis"/>
    <w:next w:val="prastasis"/>
    <w:qFormat/>
    <w:pPr>
      <w:overflowPunct w:val="0"/>
      <w:autoSpaceDE w:val="0"/>
      <w:autoSpaceDN w:val="0"/>
      <w:adjustRightInd w:val="0"/>
      <w:spacing w:before="240" w:after="60"/>
      <w:ind w:left="-1418" w:firstLine="1418"/>
      <w:outlineLvl w:val="5"/>
    </w:pPr>
    <w:rPr>
      <w:b/>
      <w:bCs/>
      <w:sz w:val="22"/>
      <w:szCs w:val="22"/>
      <w:lang w:val="en-US"/>
    </w:rPr>
  </w:style>
  <w:style w:type="paragraph" w:styleId="Antrat7">
    <w:name w:val="heading 7"/>
    <w:basedOn w:val="prastasis"/>
    <w:next w:val="prastasis"/>
    <w:qFormat/>
    <w:pPr>
      <w:overflowPunct w:val="0"/>
      <w:autoSpaceDE w:val="0"/>
      <w:autoSpaceDN w:val="0"/>
      <w:adjustRightInd w:val="0"/>
      <w:spacing w:before="240" w:after="60"/>
      <w:ind w:left="-1418" w:firstLine="1418"/>
      <w:outlineLvl w:val="6"/>
    </w:pPr>
    <w:rPr>
      <w:lang w:val="en-US"/>
    </w:rPr>
  </w:style>
  <w:style w:type="paragraph" w:styleId="Antrat8">
    <w:name w:val="heading 8"/>
    <w:basedOn w:val="prastasis"/>
    <w:next w:val="prastasis"/>
    <w:qFormat/>
    <w:pPr>
      <w:keepNext/>
      <w:jc w:val="center"/>
      <w:outlineLvl w:val="7"/>
    </w:pPr>
    <w:rPr>
      <w:b/>
      <w:i/>
      <w:lang w:val="de-DE"/>
    </w:rPr>
  </w:style>
  <w:style w:type="paragraph" w:styleId="Antrat9">
    <w:name w:val="heading 9"/>
    <w:basedOn w:val="prastasis"/>
    <w:next w:val="prastasis"/>
    <w:qFormat/>
    <w:pPr>
      <w:keepNext/>
      <w:tabs>
        <w:tab w:val="left" w:pos="3600"/>
      </w:tabs>
      <w:jc w:val="center"/>
      <w:outlineLvl w:val="8"/>
    </w:pPr>
    <w:rPr>
      <w:b/>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character" w:customStyle="1" w:styleId="AntratsDiagrama">
    <w:name w:val="Antraštės Diagrama"/>
    <w:link w:val="Antrats"/>
    <w:uiPriority w:val="99"/>
    <w:rsid w:val="00A00E9B"/>
    <w:rPr>
      <w:rFonts w:ascii="TimesLT" w:hAnsi="TimesLT"/>
      <w:sz w:val="22"/>
      <w:lang w:val="en-US" w:eastAsia="en-US"/>
    </w:rPr>
  </w:style>
  <w:style w:type="paragraph" w:styleId="Porat">
    <w:name w:val="footer"/>
    <w:basedOn w:val="prastasis"/>
    <w:link w:val="PoratDiagrama"/>
    <w:uiPriority w:val="99"/>
    <w:pPr>
      <w:tabs>
        <w:tab w:val="center" w:pos="4153"/>
        <w:tab w:val="right" w:pos="8306"/>
      </w:tabs>
    </w:pPr>
    <w:rPr>
      <w:lang w:val="lt-LT" w:eastAsia="x-none"/>
    </w:rPr>
  </w:style>
  <w:style w:type="character" w:customStyle="1" w:styleId="PoratDiagrama">
    <w:name w:val="Poraštė Diagrama"/>
    <w:link w:val="Porat"/>
    <w:uiPriority w:val="99"/>
    <w:rsid w:val="006C454C"/>
    <w:rPr>
      <w:sz w:val="24"/>
      <w:szCs w:val="24"/>
      <w:lang w:val="lt-LT"/>
    </w:rPr>
  </w:style>
  <w:style w:type="paragraph" w:styleId="Pavadinimas">
    <w:name w:val="Title"/>
    <w:basedOn w:val="prastasis"/>
    <w:qFormat/>
    <w:pPr>
      <w:jc w:val="center"/>
    </w:pPr>
    <w:rPr>
      <w:b/>
      <w:bCs/>
      <w:lang w:val="lt-LT"/>
    </w:rPr>
  </w:style>
  <w:style w:type="paragraph" w:styleId="Pagrindinistekstas">
    <w:name w:val="Body Text"/>
    <w:basedOn w:val="prastasis"/>
    <w:pPr>
      <w:tabs>
        <w:tab w:val="num" w:pos="1260"/>
      </w:tabs>
      <w:jc w:val="both"/>
    </w:pPr>
    <w:rPr>
      <w:sz w:val="22"/>
      <w:szCs w:val="22"/>
      <w:lang w:val="lt-LT"/>
    </w:rPr>
  </w:style>
  <w:style w:type="paragraph" w:styleId="Pagrindiniotekstotrauka">
    <w:name w:val="Body Text Indent"/>
    <w:basedOn w:val="prastasis"/>
    <w:pPr>
      <w:overflowPunct w:val="0"/>
      <w:autoSpaceDE w:val="0"/>
      <w:autoSpaceDN w:val="0"/>
      <w:adjustRightInd w:val="0"/>
      <w:ind w:left="720"/>
    </w:pPr>
    <w:rPr>
      <w:sz w:val="22"/>
      <w:szCs w:val="20"/>
      <w:lang w:val="lt-LT"/>
    </w:rPr>
  </w:style>
  <w:style w:type="paragraph" w:styleId="Pagrindinistekstas2">
    <w:name w:val="Body Text 2"/>
    <w:basedOn w:val="prastasis"/>
    <w:pPr>
      <w:ind w:right="-18"/>
      <w:jc w:val="both"/>
    </w:pPr>
    <w:rPr>
      <w:sz w:val="22"/>
      <w:lang w:val="lt-LT"/>
    </w:rPr>
  </w:style>
  <w:style w:type="paragraph" w:styleId="Pagrindinistekstas3">
    <w:name w:val="Body Text 3"/>
    <w:basedOn w:val="prastasis"/>
    <w:rPr>
      <w:sz w:val="22"/>
      <w:szCs w:val="22"/>
      <w:lang w:val="lt-LT"/>
    </w:rPr>
  </w:style>
  <w:style w:type="paragraph" w:styleId="Pagrindiniotekstotrauka2">
    <w:name w:val="Body Text Indent 2"/>
    <w:basedOn w:val="prastasis"/>
    <w:link w:val="Pagrindiniotekstotrauka2Diagrama"/>
    <w:pPr>
      <w:ind w:firstLine="540"/>
      <w:jc w:val="both"/>
    </w:pPr>
    <w:rPr>
      <w:sz w:val="22"/>
      <w:szCs w:val="22"/>
      <w:lang w:val="lt-LT"/>
    </w:rPr>
  </w:style>
  <w:style w:type="character" w:customStyle="1" w:styleId="Pagrindiniotekstotrauka2Diagrama">
    <w:name w:val="Pagrindinio teksto įtrauka 2 Diagrama"/>
    <w:link w:val="Pagrindiniotekstotrauka2"/>
    <w:rsid w:val="00757C4B"/>
    <w:rPr>
      <w:sz w:val="22"/>
      <w:szCs w:val="22"/>
      <w:lang w:val="lt-LT" w:eastAsia="en-US"/>
    </w:rPr>
  </w:style>
  <w:style w:type="paragraph" w:styleId="Debesliotekstas">
    <w:name w:val="Balloon Text"/>
    <w:basedOn w:val="prastasis"/>
    <w:link w:val="DebesliotekstasDiagrama"/>
    <w:rsid w:val="00F97C98"/>
    <w:rPr>
      <w:rFonts w:ascii="Tahoma" w:hAnsi="Tahoma"/>
      <w:sz w:val="16"/>
      <w:szCs w:val="16"/>
    </w:rPr>
  </w:style>
  <w:style w:type="character" w:customStyle="1" w:styleId="DebesliotekstasDiagrama">
    <w:name w:val="Debesėlio tekstas Diagrama"/>
    <w:link w:val="Debesliotekstas"/>
    <w:rsid w:val="00F97C98"/>
    <w:rPr>
      <w:rFonts w:ascii="Tahoma" w:hAnsi="Tahoma" w:cs="Tahoma"/>
      <w:sz w:val="16"/>
      <w:szCs w:val="16"/>
      <w:lang w:val="en-GB" w:eastAsia="en-US"/>
    </w:rPr>
  </w:style>
  <w:style w:type="paragraph" w:customStyle="1" w:styleId="ListParagraph1">
    <w:name w:val="List Paragraph1"/>
    <w:basedOn w:val="prastasis"/>
    <w:uiPriority w:val="99"/>
    <w:qFormat/>
    <w:rsid w:val="00465EAC"/>
    <w:pPr>
      <w:spacing w:after="240" w:line="240" w:lineRule="atLeast"/>
      <w:ind w:left="720"/>
      <w:contextualSpacing/>
    </w:pPr>
    <w:rPr>
      <w:rFonts w:ascii="Georgia" w:eastAsia="Arial" w:hAnsi="Georgia"/>
      <w:sz w:val="20"/>
      <w:szCs w:val="20"/>
    </w:rPr>
  </w:style>
  <w:style w:type="paragraph" w:customStyle="1" w:styleId="BodyText3">
    <w:name w:val="Body Text3"/>
    <w:basedOn w:val="prastasis"/>
    <w:rsid w:val="00381C6D"/>
    <w:pPr>
      <w:suppressAutoHyphens/>
      <w:autoSpaceDE w:val="0"/>
      <w:autoSpaceDN w:val="0"/>
      <w:adjustRightInd w:val="0"/>
      <w:spacing w:line="297" w:lineRule="auto"/>
      <w:ind w:firstLine="312"/>
      <w:jc w:val="both"/>
    </w:pPr>
    <w:rPr>
      <w:rFonts w:ascii="Arial" w:hAnsi="Arial" w:cs="Arial"/>
      <w:color w:val="000000"/>
      <w:sz w:val="20"/>
      <w:szCs w:val="20"/>
      <w:lang w:val="lt-LT"/>
    </w:rPr>
  </w:style>
  <w:style w:type="paragraph" w:styleId="Antrat">
    <w:name w:val="caption"/>
    <w:basedOn w:val="prastasis"/>
    <w:next w:val="prastasis"/>
    <w:qFormat/>
    <w:rsid w:val="00EF0545"/>
    <w:rPr>
      <w:b/>
      <w:bCs/>
      <w:sz w:val="20"/>
      <w:szCs w:val="20"/>
    </w:rPr>
  </w:style>
  <w:style w:type="character" w:styleId="Komentaronuoroda">
    <w:name w:val="annotation reference"/>
    <w:rsid w:val="00555AD6"/>
    <w:rPr>
      <w:sz w:val="16"/>
      <w:szCs w:val="16"/>
    </w:rPr>
  </w:style>
  <w:style w:type="paragraph" w:styleId="Komentarotekstas">
    <w:name w:val="annotation text"/>
    <w:basedOn w:val="prastasis"/>
    <w:link w:val="KomentarotekstasDiagrama"/>
    <w:rsid w:val="00555AD6"/>
    <w:rPr>
      <w:sz w:val="20"/>
      <w:szCs w:val="20"/>
      <w:lang w:eastAsia="x-none"/>
    </w:rPr>
  </w:style>
  <w:style w:type="character" w:customStyle="1" w:styleId="KomentarotekstasDiagrama">
    <w:name w:val="Komentaro tekstas Diagrama"/>
    <w:link w:val="Komentarotekstas"/>
    <w:rsid w:val="00555AD6"/>
    <w:rPr>
      <w:lang w:val="en-GB"/>
    </w:rPr>
  </w:style>
  <w:style w:type="paragraph" w:styleId="Komentarotema">
    <w:name w:val="annotation subject"/>
    <w:basedOn w:val="Komentarotekstas"/>
    <w:next w:val="Komentarotekstas"/>
    <w:link w:val="KomentarotemaDiagrama"/>
    <w:rsid w:val="00555AD6"/>
    <w:rPr>
      <w:b/>
      <w:bCs/>
    </w:rPr>
  </w:style>
  <w:style w:type="character" w:customStyle="1" w:styleId="KomentarotemaDiagrama">
    <w:name w:val="Komentaro tema Diagrama"/>
    <w:link w:val="Komentarotema"/>
    <w:rsid w:val="00555AD6"/>
    <w:rPr>
      <w:b/>
      <w:bCs/>
      <w:lang w:val="en-GB"/>
    </w:rPr>
  </w:style>
  <w:style w:type="character" w:styleId="Hipersaitas">
    <w:name w:val="Hyperlink"/>
    <w:uiPriority w:val="99"/>
    <w:unhideWhenUsed/>
    <w:rsid w:val="00AF310F"/>
    <w:rPr>
      <w:color w:val="0000FF"/>
      <w:u w:val="single"/>
    </w:rPr>
  </w:style>
  <w:style w:type="character" w:styleId="Perirtashipersaitas">
    <w:name w:val="FollowedHyperlink"/>
    <w:uiPriority w:val="99"/>
    <w:unhideWhenUsed/>
    <w:rsid w:val="00AF310F"/>
    <w:rPr>
      <w:color w:val="800080"/>
      <w:u w:val="single"/>
    </w:rPr>
  </w:style>
  <w:style w:type="paragraph" w:customStyle="1" w:styleId="NormalArial">
    <w:name w:val="Normal + Arial"/>
    <w:aliases w:val="10 pt,Black,Justified"/>
    <w:basedOn w:val="prastasis"/>
    <w:rsid w:val="003B1A87"/>
    <w:pPr>
      <w:jc w:val="both"/>
    </w:pPr>
    <w:rPr>
      <w:rFonts w:ascii="Arial" w:hAnsi="Arial" w:cs="Arial"/>
      <w:color w:val="000000"/>
      <w:sz w:val="20"/>
      <w:szCs w:val="20"/>
      <w:lang w:val="lt-LT"/>
    </w:rPr>
  </w:style>
  <w:style w:type="paragraph" w:styleId="Sraopastraipa">
    <w:name w:val="List Paragraph"/>
    <w:basedOn w:val="prastasis"/>
    <w:uiPriority w:val="99"/>
    <w:unhideWhenUsed/>
    <w:qFormat/>
    <w:rsid w:val="00D823CC"/>
    <w:pPr>
      <w:spacing w:after="240" w:line="240" w:lineRule="atLeast"/>
      <w:ind w:left="720"/>
      <w:contextualSpacing/>
    </w:pPr>
    <w:rPr>
      <w:rFonts w:ascii="Georgia" w:eastAsia="Arial" w:hAnsi="Georgia"/>
      <w:sz w:val="20"/>
      <w:szCs w:val="20"/>
    </w:rPr>
  </w:style>
  <w:style w:type="paragraph" w:styleId="Puslapioinaostekstas">
    <w:name w:val="footnote text"/>
    <w:basedOn w:val="prastasis"/>
    <w:link w:val="PuslapioinaostekstasDiagrama"/>
    <w:rsid w:val="00757C4B"/>
    <w:rPr>
      <w:sz w:val="20"/>
      <w:szCs w:val="20"/>
    </w:rPr>
  </w:style>
  <w:style w:type="character" w:customStyle="1" w:styleId="PuslapioinaostekstasDiagrama">
    <w:name w:val="Puslapio išnašos tekstas Diagrama"/>
    <w:link w:val="Puslapioinaostekstas"/>
    <w:rsid w:val="00757C4B"/>
    <w:rPr>
      <w:lang w:eastAsia="en-US"/>
    </w:rPr>
  </w:style>
  <w:style w:type="character" w:styleId="Puslapioinaosnuoroda">
    <w:name w:val="footnote reference"/>
    <w:rsid w:val="00757C4B"/>
    <w:rPr>
      <w:vertAlign w:val="superscript"/>
    </w:rPr>
  </w:style>
  <w:style w:type="paragraph" w:customStyle="1" w:styleId="xl63">
    <w:name w:val="xl63"/>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4">
    <w:name w:val="xl64"/>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5">
    <w:name w:val="xl65"/>
    <w:basedOn w:val="prastasis"/>
    <w:rsid w:val="00EB0CF1"/>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prastasis"/>
    <w:rsid w:val="00EB0CF1"/>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67">
    <w:name w:val="xl67"/>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rPr>
  </w:style>
  <w:style w:type="paragraph" w:customStyle="1" w:styleId="xl68">
    <w:name w:val="xl68"/>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9">
    <w:name w:val="xl69"/>
    <w:basedOn w:val="prastasis"/>
    <w:rsid w:val="00EB0CF1"/>
    <w:pPr>
      <w:spacing w:before="100" w:beforeAutospacing="1" w:after="100" w:afterAutospacing="1"/>
    </w:pPr>
    <w:rPr>
      <w:rFonts w:ascii="Arial" w:hAnsi="Arial" w:cs="Arial"/>
      <w:lang w:val="en-US"/>
    </w:rPr>
  </w:style>
  <w:style w:type="paragraph" w:customStyle="1" w:styleId="xl70">
    <w:name w:val="xl70"/>
    <w:basedOn w:val="prastasis"/>
    <w:rsid w:val="00EB0CF1"/>
    <w:pPr>
      <w:pBdr>
        <w:top w:val="single" w:sz="4" w:space="0" w:color="auto"/>
        <w:left w:val="single" w:sz="4" w:space="0" w:color="auto"/>
        <w:bottom w:val="single" w:sz="4" w:space="0" w:color="auto"/>
      </w:pBdr>
      <w:spacing w:before="100" w:beforeAutospacing="1" w:after="100" w:afterAutospacing="1"/>
    </w:pPr>
    <w:rPr>
      <w:b/>
      <w:bCs/>
      <w:lang w:val="en-US"/>
    </w:rPr>
  </w:style>
  <w:style w:type="table" w:styleId="Lentelstinklelis">
    <w:name w:val="Table Grid"/>
    <w:basedOn w:val="prastojilentel"/>
    <w:uiPriority w:val="39"/>
    <w:rsid w:val="00E07CAD"/>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
    <w:name w:val="xl58"/>
    <w:basedOn w:val="prastasis"/>
    <w:rsid w:val="00844A84"/>
    <w:pPr>
      <w:spacing w:before="100" w:beforeAutospacing="1" w:after="100" w:afterAutospacing="1"/>
    </w:pPr>
    <w:rPr>
      <w:rFonts w:ascii="Arial" w:hAnsi="Arial" w:cs="Arial"/>
      <w:lang w:val="en-US"/>
    </w:rPr>
  </w:style>
  <w:style w:type="paragraph" w:customStyle="1" w:styleId="xl59">
    <w:name w:val="xl59"/>
    <w:basedOn w:val="prastasis"/>
    <w:rsid w:val="00844A84"/>
    <w:pPr>
      <w:spacing w:before="100" w:beforeAutospacing="1" w:after="100" w:afterAutospacing="1"/>
    </w:pPr>
    <w:rPr>
      <w:rFonts w:ascii="Arial" w:hAnsi="Arial" w:cs="Arial"/>
      <w:b/>
      <w:bCs/>
      <w:lang w:val="en-US"/>
    </w:rPr>
  </w:style>
  <w:style w:type="paragraph" w:customStyle="1" w:styleId="xl60">
    <w:name w:val="xl60"/>
    <w:basedOn w:val="prastasis"/>
    <w:rsid w:val="00844A84"/>
    <w:pPr>
      <w:spacing w:before="100" w:beforeAutospacing="1" w:after="100" w:afterAutospacing="1"/>
    </w:pPr>
    <w:rPr>
      <w:rFonts w:ascii="Arial" w:hAnsi="Arial" w:cs="Arial"/>
      <w:lang w:val="en-US"/>
    </w:rPr>
  </w:style>
  <w:style w:type="paragraph" w:customStyle="1" w:styleId="xl61">
    <w:name w:val="xl61"/>
    <w:basedOn w:val="prastasis"/>
    <w:rsid w:val="00844A84"/>
    <w:pPr>
      <w:spacing w:before="100" w:beforeAutospacing="1" w:after="100" w:afterAutospacing="1"/>
    </w:pPr>
    <w:rPr>
      <w:rFonts w:ascii="Arial" w:hAnsi="Arial" w:cs="Arial"/>
      <w:b/>
      <w:bCs/>
      <w:lang w:val="en-US"/>
    </w:rPr>
  </w:style>
  <w:style w:type="paragraph" w:customStyle="1" w:styleId="xl62">
    <w:name w:val="xl62"/>
    <w:basedOn w:val="prastasis"/>
    <w:rsid w:val="00844A84"/>
    <w:pPr>
      <w:spacing w:before="100" w:beforeAutospacing="1" w:after="100" w:afterAutospacing="1"/>
      <w:jc w:val="right"/>
    </w:pPr>
    <w:rPr>
      <w:rFonts w:ascii="Arial" w:hAnsi="Arial" w:cs="Arial"/>
      <w:lang w:val="en-US"/>
    </w:rPr>
  </w:style>
  <w:style w:type="paragraph" w:customStyle="1" w:styleId="xl71">
    <w:name w:val="xl71"/>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Baltic" w:hAnsi="Times New Roman Baltic"/>
      <w:lang w:val="en-US"/>
    </w:rPr>
  </w:style>
  <w:style w:type="paragraph" w:customStyle="1" w:styleId="xl72">
    <w:name w:val="xl72"/>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Baltic" w:hAnsi="Times New Roman Baltic"/>
      <w:color w:val="000000"/>
      <w:lang w:val="en-US"/>
    </w:rPr>
  </w:style>
  <w:style w:type="paragraph" w:customStyle="1" w:styleId="xl73">
    <w:name w:val="xl73"/>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4">
    <w:name w:val="xl74"/>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5">
    <w:name w:val="xl75"/>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Baltic" w:hAnsi="Times New Roman Baltic"/>
      <w:color w:val="000000"/>
      <w:lang w:val="en-US"/>
    </w:rPr>
  </w:style>
  <w:style w:type="paragraph" w:customStyle="1" w:styleId="xl76">
    <w:name w:val="xl76"/>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7">
    <w:name w:val="xl77"/>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8">
    <w:name w:val="xl78"/>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n-US"/>
    </w:rPr>
  </w:style>
  <w:style w:type="paragraph" w:customStyle="1" w:styleId="xl79">
    <w:name w:val="xl79"/>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80">
    <w:name w:val="xl80"/>
    <w:basedOn w:val="prastasis"/>
    <w:rsid w:val="00A330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1">
    <w:name w:val="xl81"/>
    <w:basedOn w:val="prastasis"/>
    <w:rsid w:val="00A330D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2">
    <w:name w:val="xl82"/>
    <w:basedOn w:val="prastasis"/>
    <w:rsid w:val="00A330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3">
    <w:name w:val="xl83"/>
    <w:basedOn w:val="prastasis"/>
    <w:rsid w:val="00A330D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4">
    <w:name w:val="xl84"/>
    <w:basedOn w:val="prastasis"/>
    <w:rsid w:val="00A330D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5">
    <w:name w:val="xl85"/>
    <w:basedOn w:val="prastasis"/>
    <w:rsid w:val="00A330D7"/>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6">
    <w:name w:val="xl86"/>
    <w:basedOn w:val="prastasis"/>
    <w:rsid w:val="00A330D7"/>
    <w:pPr>
      <w:pBdr>
        <w:top w:val="single" w:sz="4" w:space="0" w:color="auto"/>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7">
    <w:name w:val="xl87"/>
    <w:basedOn w:val="prastasis"/>
    <w:rsid w:val="00A330D7"/>
    <w:pPr>
      <w:pBdr>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8">
    <w:name w:val="xl88"/>
    <w:basedOn w:val="prastasis"/>
    <w:rsid w:val="00A330D7"/>
    <w:pPr>
      <w:pBdr>
        <w:left w:val="single" w:sz="4" w:space="0" w:color="auto"/>
        <w:bottom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character" w:styleId="Vietosrezervavimoenklotekstas">
    <w:name w:val="Placeholder Text"/>
    <w:basedOn w:val="Numatytasispastraiposriftas"/>
    <w:uiPriority w:val="99"/>
    <w:semiHidden/>
    <w:rsid w:val="00FD5C2C"/>
    <w:rPr>
      <w:color w:val="808080"/>
    </w:rPr>
  </w:style>
  <w:style w:type="paragraph" w:customStyle="1" w:styleId="font5">
    <w:name w:val="font5"/>
    <w:basedOn w:val="prastasis"/>
    <w:rsid w:val="00160C57"/>
    <w:pPr>
      <w:spacing w:before="100" w:beforeAutospacing="1" w:after="100" w:afterAutospacing="1"/>
    </w:pPr>
    <w:rPr>
      <w:rFonts w:ascii="Tahoma" w:hAnsi="Tahoma" w:cs="Tahoma"/>
      <w:color w:val="000000"/>
      <w:sz w:val="18"/>
      <w:szCs w:val="18"/>
      <w:lang w:val="lt-LT" w:eastAsia="lt-LT"/>
    </w:rPr>
  </w:style>
  <w:style w:type="paragraph" w:customStyle="1" w:styleId="font6">
    <w:name w:val="font6"/>
    <w:basedOn w:val="prastasis"/>
    <w:rsid w:val="00160C57"/>
    <w:pPr>
      <w:spacing w:before="100" w:beforeAutospacing="1" w:after="100" w:afterAutospacing="1"/>
    </w:pPr>
    <w:rPr>
      <w:rFonts w:ascii="Tahoma" w:hAnsi="Tahoma" w:cs="Tahoma"/>
      <w:b/>
      <w:bCs/>
      <w:color w:val="000000"/>
      <w:sz w:val="18"/>
      <w:szCs w:val="18"/>
      <w:lang w:val="lt-LT" w:eastAsia="lt-LT"/>
    </w:rPr>
  </w:style>
  <w:style w:type="paragraph" w:customStyle="1" w:styleId="xl176">
    <w:name w:val="xl176"/>
    <w:basedOn w:val="prastasis"/>
    <w:rsid w:val="00160C57"/>
    <w:pPr>
      <w:shd w:val="clear" w:color="000000" w:fill="FFFFFF"/>
      <w:spacing w:before="100" w:beforeAutospacing="1" w:after="100" w:afterAutospacing="1"/>
    </w:pPr>
    <w:rPr>
      <w:rFonts w:ascii="Arial" w:hAnsi="Arial" w:cs="Arial"/>
      <w:sz w:val="20"/>
      <w:szCs w:val="20"/>
      <w:lang w:val="lt-LT" w:eastAsia="lt-LT"/>
    </w:rPr>
  </w:style>
  <w:style w:type="paragraph" w:customStyle="1" w:styleId="xl177">
    <w:name w:val="xl177"/>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lang w:val="lt-LT" w:eastAsia="lt-LT"/>
    </w:rPr>
  </w:style>
  <w:style w:type="paragraph" w:customStyle="1" w:styleId="xl178">
    <w:name w:val="xl178"/>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79">
    <w:name w:val="xl179"/>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80">
    <w:name w:val="xl180"/>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lang w:val="lt-LT" w:eastAsia="lt-LT"/>
    </w:rPr>
  </w:style>
  <w:style w:type="paragraph" w:customStyle="1" w:styleId="xl181">
    <w:name w:val="xl181"/>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lang w:val="lt-LT" w:eastAsia="lt-LT"/>
    </w:rPr>
  </w:style>
  <w:style w:type="paragraph" w:customStyle="1" w:styleId="xl182">
    <w:name w:val="xl182"/>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 w:type="paragraph" w:customStyle="1" w:styleId="xl183">
    <w:name w:val="xl183"/>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 w:type="paragraph" w:customStyle="1" w:styleId="xl162">
    <w:name w:val="xl162"/>
    <w:basedOn w:val="prastasis"/>
    <w:rsid w:val="007521AB"/>
    <w:pPr>
      <w:shd w:val="clear" w:color="000000" w:fill="F2F2F2"/>
      <w:spacing w:before="100" w:beforeAutospacing="1" w:after="100" w:afterAutospacing="1"/>
    </w:pPr>
    <w:rPr>
      <w:rFonts w:ascii="Arial" w:hAnsi="Arial" w:cs="Arial"/>
      <w:sz w:val="20"/>
      <w:szCs w:val="20"/>
      <w:lang w:val="lt-LT" w:eastAsia="lt-LT"/>
    </w:rPr>
  </w:style>
  <w:style w:type="paragraph" w:customStyle="1" w:styleId="xl163">
    <w:name w:val="xl163"/>
    <w:basedOn w:val="prastasis"/>
    <w:rsid w:val="007521A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20"/>
      <w:szCs w:val="20"/>
      <w:lang w:val="lt-LT" w:eastAsia="lt-LT"/>
    </w:rPr>
  </w:style>
  <w:style w:type="paragraph" w:customStyle="1" w:styleId="xl164">
    <w:name w:val="xl164"/>
    <w:basedOn w:val="prastasis"/>
    <w:rsid w:val="007521A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Arial" w:hAnsi="Arial" w:cs="Arial"/>
      <w:color w:val="000000"/>
      <w:sz w:val="20"/>
      <w:szCs w:val="20"/>
      <w:lang w:val="lt-LT" w:eastAsia="lt-LT"/>
    </w:rPr>
  </w:style>
  <w:style w:type="paragraph" w:customStyle="1" w:styleId="xl165">
    <w:name w:val="xl165"/>
    <w:basedOn w:val="prastasis"/>
    <w:rsid w:val="007521A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Arial" w:hAnsi="Arial" w:cs="Arial"/>
      <w:color w:val="000000"/>
      <w:sz w:val="20"/>
      <w:szCs w:val="20"/>
      <w:lang w:val="lt-LT" w:eastAsia="lt-LT"/>
    </w:rPr>
  </w:style>
  <w:style w:type="paragraph" w:customStyle="1" w:styleId="xl121">
    <w:name w:val="xl121"/>
    <w:basedOn w:val="prastasis"/>
    <w:rsid w:val="00F633B9"/>
    <w:pPr>
      <w:pBdr>
        <w:top w:val="single" w:sz="4" w:space="0" w:color="auto"/>
        <w:left w:val="single" w:sz="4" w:space="0" w:color="auto"/>
        <w:bottom w:val="single" w:sz="4" w:space="0" w:color="auto"/>
        <w:right w:val="single" w:sz="4" w:space="0" w:color="auto"/>
      </w:pBdr>
      <w:spacing w:before="100" w:beforeAutospacing="1" w:after="100" w:afterAutospacing="1"/>
    </w:pPr>
    <w:rPr>
      <w:lang w:val="lt-LT" w:eastAsia="lt-LT"/>
    </w:rPr>
  </w:style>
  <w:style w:type="paragraph" w:customStyle="1" w:styleId="xl122">
    <w:name w:val="xl122"/>
    <w:basedOn w:val="prastasis"/>
    <w:rsid w:val="00F633B9"/>
    <w:pPr>
      <w:pBdr>
        <w:bottom w:val="single" w:sz="4" w:space="0" w:color="auto"/>
      </w:pBdr>
      <w:shd w:val="clear" w:color="000000" w:fill="D9D9D9"/>
      <w:spacing w:before="100" w:beforeAutospacing="1" w:after="100" w:afterAutospacing="1"/>
    </w:pPr>
    <w:rPr>
      <w:b/>
      <w:bCs/>
      <w:lang w:val="lt-LT" w:eastAsia="lt-LT"/>
    </w:rPr>
  </w:style>
  <w:style w:type="paragraph" w:customStyle="1" w:styleId="xl123">
    <w:name w:val="xl123"/>
    <w:basedOn w:val="prastasis"/>
    <w:rsid w:val="00F633B9"/>
    <w:pPr>
      <w:shd w:val="clear" w:color="000000" w:fill="D9D9D9"/>
      <w:spacing w:before="100" w:beforeAutospacing="1" w:after="100" w:afterAutospacing="1"/>
    </w:pPr>
    <w:rPr>
      <w:b/>
      <w:bCs/>
      <w:lang w:val="lt-LT" w:eastAsia="lt-LT"/>
    </w:rPr>
  </w:style>
  <w:style w:type="character" w:customStyle="1" w:styleId="BetarpDiagrama">
    <w:name w:val="Be tarpų Diagrama"/>
    <w:link w:val="Betarp"/>
    <w:uiPriority w:val="1"/>
    <w:locked/>
    <w:rsid w:val="00E34249"/>
    <w:rPr>
      <w:rFonts w:ascii="Arial" w:hAnsi="Arial"/>
      <w:lang w:bidi="en-US"/>
    </w:rPr>
  </w:style>
  <w:style w:type="paragraph" w:styleId="Betarp">
    <w:name w:val="No Spacing"/>
    <w:basedOn w:val="prastasis"/>
    <w:link w:val="BetarpDiagrama"/>
    <w:uiPriority w:val="1"/>
    <w:qFormat/>
    <w:rsid w:val="00E34249"/>
    <w:rPr>
      <w:rFonts w:ascii="Arial" w:hAnsi="Arial"/>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847">
      <w:bodyDiv w:val="1"/>
      <w:marLeft w:val="0"/>
      <w:marRight w:val="0"/>
      <w:marTop w:val="0"/>
      <w:marBottom w:val="0"/>
      <w:divBdr>
        <w:top w:val="none" w:sz="0" w:space="0" w:color="auto"/>
        <w:left w:val="none" w:sz="0" w:space="0" w:color="auto"/>
        <w:bottom w:val="none" w:sz="0" w:space="0" w:color="auto"/>
        <w:right w:val="none" w:sz="0" w:space="0" w:color="auto"/>
      </w:divBdr>
    </w:div>
    <w:div w:id="21059366">
      <w:bodyDiv w:val="1"/>
      <w:marLeft w:val="0"/>
      <w:marRight w:val="0"/>
      <w:marTop w:val="0"/>
      <w:marBottom w:val="0"/>
      <w:divBdr>
        <w:top w:val="none" w:sz="0" w:space="0" w:color="auto"/>
        <w:left w:val="none" w:sz="0" w:space="0" w:color="auto"/>
        <w:bottom w:val="none" w:sz="0" w:space="0" w:color="auto"/>
        <w:right w:val="none" w:sz="0" w:space="0" w:color="auto"/>
      </w:divBdr>
    </w:div>
    <w:div w:id="164059158">
      <w:bodyDiv w:val="1"/>
      <w:marLeft w:val="0"/>
      <w:marRight w:val="0"/>
      <w:marTop w:val="0"/>
      <w:marBottom w:val="0"/>
      <w:divBdr>
        <w:top w:val="none" w:sz="0" w:space="0" w:color="auto"/>
        <w:left w:val="none" w:sz="0" w:space="0" w:color="auto"/>
        <w:bottom w:val="none" w:sz="0" w:space="0" w:color="auto"/>
        <w:right w:val="none" w:sz="0" w:space="0" w:color="auto"/>
      </w:divBdr>
    </w:div>
    <w:div w:id="170491858">
      <w:bodyDiv w:val="1"/>
      <w:marLeft w:val="0"/>
      <w:marRight w:val="0"/>
      <w:marTop w:val="0"/>
      <w:marBottom w:val="0"/>
      <w:divBdr>
        <w:top w:val="none" w:sz="0" w:space="0" w:color="auto"/>
        <w:left w:val="none" w:sz="0" w:space="0" w:color="auto"/>
        <w:bottom w:val="none" w:sz="0" w:space="0" w:color="auto"/>
        <w:right w:val="none" w:sz="0" w:space="0" w:color="auto"/>
      </w:divBdr>
    </w:div>
    <w:div w:id="203056287">
      <w:bodyDiv w:val="1"/>
      <w:marLeft w:val="0"/>
      <w:marRight w:val="0"/>
      <w:marTop w:val="0"/>
      <w:marBottom w:val="0"/>
      <w:divBdr>
        <w:top w:val="none" w:sz="0" w:space="0" w:color="auto"/>
        <w:left w:val="none" w:sz="0" w:space="0" w:color="auto"/>
        <w:bottom w:val="none" w:sz="0" w:space="0" w:color="auto"/>
        <w:right w:val="none" w:sz="0" w:space="0" w:color="auto"/>
      </w:divBdr>
    </w:div>
    <w:div w:id="238557633">
      <w:bodyDiv w:val="1"/>
      <w:marLeft w:val="0"/>
      <w:marRight w:val="0"/>
      <w:marTop w:val="0"/>
      <w:marBottom w:val="0"/>
      <w:divBdr>
        <w:top w:val="none" w:sz="0" w:space="0" w:color="auto"/>
        <w:left w:val="none" w:sz="0" w:space="0" w:color="auto"/>
        <w:bottom w:val="none" w:sz="0" w:space="0" w:color="auto"/>
        <w:right w:val="none" w:sz="0" w:space="0" w:color="auto"/>
      </w:divBdr>
    </w:div>
    <w:div w:id="331570931">
      <w:bodyDiv w:val="1"/>
      <w:marLeft w:val="0"/>
      <w:marRight w:val="0"/>
      <w:marTop w:val="0"/>
      <w:marBottom w:val="0"/>
      <w:divBdr>
        <w:top w:val="none" w:sz="0" w:space="0" w:color="auto"/>
        <w:left w:val="none" w:sz="0" w:space="0" w:color="auto"/>
        <w:bottom w:val="none" w:sz="0" w:space="0" w:color="auto"/>
        <w:right w:val="none" w:sz="0" w:space="0" w:color="auto"/>
      </w:divBdr>
    </w:div>
    <w:div w:id="390346782">
      <w:bodyDiv w:val="1"/>
      <w:marLeft w:val="0"/>
      <w:marRight w:val="0"/>
      <w:marTop w:val="0"/>
      <w:marBottom w:val="0"/>
      <w:divBdr>
        <w:top w:val="none" w:sz="0" w:space="0" w:color="auto"/>
        <w:left w:val="none" w:sz="0" w:space="0" w:color="auto"/>
        <w:bottom w:val="none" w:sz="0" w:space="0" w:color="auto"/>
        <w:right w:val="none" w:sz="0" w:space="0" w:color="auto"/>
      </w:divBdr>
    </w:div>
    <w:div w:id="396123667">
      <w:bodyDiv w:val="1"/>
      <w:marLeft w:val="0"/>
      <w:marRight w:val="0"/>
      <w:marTop w:val="0"/>
      <w:marBottom w:val="0"/>
      <w:divBdr>
        <w:top w:val="none" w:sz="0" w:space="0" w:color="auto"/>
        <w:left w:val="none" w:sz="0" w:space="0" w:color="auto"/>
        <w:bottom w:val="none" w:sz="0" w:space="0" w:color="auto"/>
        <w:right w:val="none" w:sz="0" w:space="0" w:color="auto"/>
      </w:divBdr>
    </w:div>
    <w:div w:id="423838989">
      <w:bodyDiv w:val="1"/>
      <w:marLeft w:val="0"/>
      <w:marRight w:val="0"/>
      <w:marTop w:val="0"/>
      <w:marBottom w:val="0"/>
      <w:divBdr>
        <w:top w:val="none" w:sz="0" w:space="0" w:color="auto"/>
        <w:left w:val="none" w:sz="0" w:space="0" w:color="auto"/>
        <w:bottom w:val="none" w:sz="0" w:space="0" w:color="auto"/>
        <w:right w:val="none" w:sz="0" w:space="0" w:color="auto"/>
      </w:divBdr>
    </w:div>
    <w:div w:id="425463399">
      <w:bodyDiv w:val="1"/>
      <w:marLeft w:val="0"/>
      <w:marRight w:val="0"/>
      <w:marTop w:val="0"/>
      <w:marBottom w:val="0"/>
      <w:divBdr>
        <w:top w:val="none" w:sz="0" w:space="0" w:color="auto"/>
        <w:left w:val="none" w:sz="0" w:space="0" w:color="auto"/>
        <w:bottom w:val="none" w:sz="0" w:space="0" w:color="auto"/>
        <w:right w:val="none" w:sz="0" w:space="0" w:color="auto"/>
      </w:divBdr>
    </w:div>
    <w:div w:id="461390049">
      <w:bodyDiv w:val="1"/>
      <w:marLeft w:val="0"/>
      <w:marRight w:val="0"/>
      <w:marTop w:val="0"/>
      <w:marBottom w:val="0"/>
      <w:divBdr>
        <w:top w:val="none" w:sz="0" w:space="0" w:color="auto"/>
        <w:left w:val="none" w:sz="0" w:space="0" w:color="auto"/>
        <w:bottom w:val="none" w:sz="0" w:space="0" w:color="auto"/>
        <w:right w:val="none" w:sz="0" w:space="0" w:color="auto"/>
      </w:divBdr>
      <w:divsChild>
        <w:div w:id="1864070">
          <w:marLeft w:val="0"/>
          <w:marRight w:val="0"/>
          <w:marTop w:val="0"/>
          <w:marBottom w:val="0"/>
          <w:divBdr>
            <w:top w:val="none" w:sz="0" w:space="0" w:color="auto"/>
            <w:left w:val="none" w:sz="0" w:space="0" w:color="auto"/>
            <w:bottom w:val="none" w:sz="0" w:space="0" w:color="auto"/>
            <w:right w:val="none" w:sz="0" w:space="0" w:color="auto"/>
          </w:divBdr>
        </w:div>
        <w:div w:id="387651528">
          <w:marLeft w:val="0"/>
          <w:marRight w:val="0"/>
          <w:marTop w:val="0"/>
          <w:marBottom w:val="0"/>
          <w:divBdr>
            <w:top w:val="none" w:sz="0" w:space="0" w:color="auto"/>
            <w:left w:val="none" w:sz="0" w:space="0" w:color="auto"/>
            <w:bottom w:val="none" w:sz="0" w:space="0" w:color="auto"/>
            <w:right w:val="none" w:sz="0" w:space="0" w:color="auto"/>
          </w:divBdr>
        </w:div>
        <w:div w:id="1382711211">
          <w:marLeft w:val="0"/>
          <w:marRight w:val="0"/>
          <w:marTop w:val="0"/>
          <w:marBottom w:val="0"/>
          <w:divBdr>
            <w:top w:val="none" w:sz="0" w:space="0" w:color="auto"/>
            <w:left w:val="none" w:sz="0" w:space="0" w:color="auto"/>
            <w:bottom w:val="none" w:sz="0" w:space="0" w:color="auto"/>
            <w:right w:val="none" w:sz="0" w:space="0" w:color="auto"/>
          </w:divBdr>
        </w:div>
        <w:div w:id="1401709862">
          <w:marLeft w:val="0"/>
          <w:marRight w:val="0"/>
          <w:marTop w:val="0"/>
          <w:marBottom w:val="0"/>
          <w:divBdr>
            <w:top w:val="none" w:sz="0" w:space="0" w:color="auto"/>
            <w:left w:val="none" w:sz="0" w:space="0" w:color="auto"/>
            <w:bottom w:val="none" w:sz="0" w:space="0" w:color="auto"/>
            <w:right w:val="none" w:sz="0" w:space="0" w:color="auto"/>
          </w:divBdr>
        </w:div>
        <w:div w:id="1501776274">
          <w:marLeft w:val="0"/>
          <w:marRight w:val="0"/>
          <w:marTop w:val="0"/>
          <w:marBottom w:val="0"/>
          <w:divBdr>
            <w:top w:val="none" w:sz="0" w:space="0" w:color="auto"/>
            <w:left w:val="none" w:sz="0" w:space="0" w:color="auto"/>
            <w:bottom w:val="none" w:sz="0" w:space="0" w:color="auto"/>
            <w:right w:val="none" w:sz="0" w:space="0" w:color="auto"/>
          </w:divBdr>
        </w:div>
        <w:div w:id="1753428661">
          <w:marLeft w:val="0"/>
          <w:marRight w:val="0"/>
          <w:marTop w:val="0"/>
          <w:marBottom w:val="0"/>
          <w:divBdr>
            <w:top w:val="none" w:sz="0" w:space="0" w:color="auto"/>
            <w:left w:val="none" w:sz="0" w:space="0" w:color="auto"/>
            <w:bottom w:val="none" w:sz="0" w:space="0" w:color="auto"/>
            <w:right w:val="none" w:sz="0" w:space="0" w:color="auto"/>
          </w:divBdr>
        </w:div>
      </w:divsChild>
    </w:div>
    <w:div w:id="488637873">
      <w:bodyDiv w:val="1"/>
      <w:marLeft w:val="0"/>
      <w:marRight w:val="0"/>
      <w:marTop w:val="0"/>
      <w:marBottom w:val="0"/>
      <w:divBdr>
        <w:top w:val="none" w:sz="0" w:space="0" w:color="auto"/>
        <w:left w:val="none" w:sz="0" w:space="0" w:color="auto"/>
        <w:bottom w:val="none" w:sz="0" w:space="0" w:color="auto"/>
        <w:right w:val="none" w:sz="0" w:space="0" w:color="auto"/>
      </w:divBdr>
    </w:div>
    <w:div w:id="514922963">
      <w:bodyDiv w:val="1"/>
      <w:marLeft w:val="0"/>
      <w:marRight w:val="0"/>
      <w:marTop w:val="0"/>
      <w:marBottom w:val="0"/>
      <w:divBdr>
        <w:top w:val="none" w:sz="0" w:space="0" w:color="auto"/>
        <w:left w:val="none" w:sz="0" w:space="0" w:color="auto"/>
        <w:bottom w:val="none" w:sz="0" w:space="0" w:color="auto"/>
        <w:right w:val="none" w:sz="0" w:space="0" w:color="auto"/>
      </w:divBdr>
    </w:div>
    <w:div w:id="526875001">
      <w:bodyDiv w:val="1"/>
      <w:marLeft w:val="0"/>
      <w:marRight w:val="0"/>
      <w:marTop w:val="0"/>
      <w:marBottom w:val="0"/>
      <w:divBdr>
        <w:top w:val="none" w:sz="0" w:space="0" w:color="auto"/>
        <w:left w:val="none" w:sz="0" w:space="0" w:color="auto"/>
        <w:bottom w:val="none" w:sz="0" w:space="0" w:color="auto"/>
        <w:right w:val="none" w:sz="0" w:space="0" w:color="auto"/>
      </w:divBdr>
    </w:div>
    <w:div w:id="568656489">
      <w:bodyDiv w:val="1"/>
      <w:marLeft w:val="0"/>
      <w:marRight w:val="0"/>
      <w:marTop w:val="0"/>
      <w:marBottom w:val="0"/>
      <w:divBdr>
        <w:top w:val="none" w:sz="0" w:space="0" w:color="auto"/>
        <w:left w:val="none" w:sz="0" w:space="0" w:color="auto"/>
        <w:bottom w:val="none" w:sz="0" w:space="0" w:color="auto"/>
        <w:right w:val="none" w:sz="0" w:space="0" w:color="auto"/>
      </w:divBdr>
      <w:divsChild>
        <w:div w:id="585262204">
          <w:marLeft w:val="0"/>
          <w:marRight w:val="0"/>
          <w:marTop w:val="0"/>
          <w:marBottom w:val="0"/>
          <w:divBdr>
            <w:top w:val="none" w:sz="0" w:space="0" w:color="auto"/>
            <w:left w:val="none" w:sz="0" w:space="0" w:color="auto"/>
            <w:bottom w:val="none" w:sz="0" w:space="0" w:color="auto"/>
            <w:right w:val="none" w:sz="0" w:space="0" w:color="auto"/>
          </w:divBdr>
        </w:div>
        <w:div w:id="733285500">
          <w:marLeft w:val="0"/>
          <w:marRight w:val="0"/>
          <w:marTop w:val="0"/>
          <w:marBottom w:val="0"/>
          <w:divBdr>
            <w:top w:val="none" w:sz="0" w:space="0" w:color="auto"/>
            <w:left w:val="none" w:sz="0" w:space="0" w:color="auto"/>
            <w:bottom w:val="none" w:sz="0" w:space="0" w:color="auto"/>
            <w:right w:val="none" w:sz="0" w:space="0" w:color="auto"/>
          </w:divBdr>
        </w:div>
        <w:div w:id="940724604">
          <w:marLeft w:val="0"/>
          <w:marRight w:val="0"/>
          <w:marTop w:val="0"/>
          <w:marBottom w:val="0"/>
          <w:divBdr>
            <w:top w:val="none" w:sz="0" w:space="0" w:color="auto"/>
            <w:left w:val="none" w:sz="0" w:space="0" w:color="auto"/>
            <w:bottom w:val="none" w:sz="0" w:space="0" w:color="auto"/>
            <w:right w:val="none" w:sz="0" w:space="0" w:color="auto"/>
          </w:divBdr>
        </w:div>
        <w:div w:id="1946499624">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sChild>
    </w:div>
    <w:div w:id="573053522">
      <w:bodyDiv w:val="1"/>
      <w:marLeft w:val="0"/>
      <w:marRight w:val="0"/>
      <w:marTop w:val="0"/>
      <w:marBottom w:val="0"/>
      <w:divBdr>
        <w:top w:val="none" w:sz="0" w:space="0" w:color="auto"/>
        <w:left w:val="none" w:sz="0" w:space="0" w:color="auto"/>
        <w:bottom w:val="none" w:sz="0" w:space="0" w:color="auto"/>
        <w:right w:val="none" w:sz="0" w:space="0" w:color="auto"/>
      </w:divBdr>
    </w:div>
    <w:div w:id="584725883">
      <w:bodyDiv w:val="1"/>
      <w:marLeft w:val="0"/>
      <w:marRight w:val="0"/>
      <w:marTop w:val="0"/>
      <w:marBottom w:val="0"/>
      <w:divBdr>
        <w:top w:val="none" w:sz="0" w:space="0" w:color="auto"/>
        <w:left w:val="none" w:sz="0" w:space="0" w:color="auto"/>
        <w:bottom w:val="none" w:sz="0" w:space="0" w:color="auto"/>
        <w:right w:val="none" w:sz="0" w:space="0" w:color="auto"/>
      </w:divBdr>
    </w:div>
    <w:div w:id="634603709">
      <w:bodyDiv w:val="1"/>
      <w:marLeft w:val="0"/>
      <w:marRight w:val="0"/>
      <w:marTop w:val="0"/>
      <w:marBottom w:val="0"/>
      <w:divBdr>
        <w:top w:val="none" w:sz="0" w:space="0" w:color="auto"/>
        <w:left w:val="none" w:sz="0" w:space="0" w:color="auto"/>
        <w:bottom w:val="none" w:sz="0" w:space="0" w:color="auto"/>
        <w:right w:val="none" w:sz="0" w:space="0" w:color="auto"/>
      </w:divBdr>
    </w:div>
    <w:div w:id="642854904">
      <w:bodyDiv w:val="1"/>
      <w:marLeft w:val="0"/>
      <w:marRight w:val="0"/>
      <w:marTop w:val="0"/>
      <w:marBottom w:val="0"/>
      <w:divBdr>
        <w:top w:val="none" w:sz="0" w:space="0" w:color="auto"/>
        <w:left w:val="none" w:sz="0" w:space="0" w:color="auto"/>
        <w:bottom w:val="none" w:sz="0" w:space="0" w:color="auto"/>
        <w:right w:val="none" w:sz="0" w:space="0" w:color="auto"/>
      </w:divBdr>
    </w:div>
    <w:div w:id="698819941">
      <w:bodyDiv w:val="1"/>
      <w:marLeft w:val="0"/>
      <w:marRight w:val="0"/>
      <w:marTop w:val="0"/>
      <w:marBottom w:val="0"/>
      <w:divBdr>
        <w:top w:val="none" w:sz="0" w:space="0" w:color="auto"/>
        <w:left w:val="none" w:sz="0" w:space="0" w:color="auto"/>
        <w:bottom w:val="none" w:sz="0" w:space="0" w:color="auto"/>
        <w:right w:val="none" w:sz="0" w:space="0" w:color="auto"/>
      </w:divBdr>
    </w:div>
    <w:div w:id="712078281">
      <w:bodyDiv w:val="1"/>
      <w:marLeft w:val="0"/>
      <w:marRight w:val="0"/>
      <w:marTop w:val="0"/>
      <w:marBottom w:val="0"/>
      <w:divBdr>
        <w:top w:val="none" w:sz="0" w:space="0" w:color="auto"/>
        <w:left w:val="none" w:sz="0" w:space="0" w:color="auto"/>
        <w:bottom w:val="none" w:sz="0" w:space="0" w:color="auto"/>
        <w:right w:val="none" w:sz="0" w:space="0" w:color="auto"/>
      </w:divBdr>
    </w:div>
    <w:div w:id="717126010">
      <w:bodyDiv w:val="1"/>
      <w:marLeft w:val="0"/>
      <w:marRight w:val="0"/>
      <w:marTop w:val="0"/>
      <w:marBottom w:val="0"/>
      <w:divBdr>
        <w:top w:val="none" w:sz="0" w:space="0" w:color="auto"/>
        <w:left w:val="none" w:sz="0" w:space="0" w:color="auto"/>
        <w:bottom w:val="none" w:sz="0" w:space="0" w:color="auto"/>
        <w:right w:val="none" w:sz="0" w:space="0" w:color="auto"/>
      </w:divBdr>
    </w:div>
    <w:div w:id="757867280">
      <w:bodyDiv w:val="1"/>
      <w:marLeft w:val="0"/>
      <w:marRight w:val="0"/>
      <w:marTop w:val="0"/>
      <w:marBottom w:val="0"/>
      <w:divBdr>
        <w:top w:val="none" w:sz="0" w:space="0" w:color="auto"/>
        <w:left w:val="none" w:sz="0" w:space="0" w:color="auto"/>
        <w:bottom w:val="none" w:sz="0" w:space="0" w:color="auto"/>
        <w:right w:val="none" w:sz="0" w:space="0" w:color="auto"/>
      </w:divBdr>
    </w:div>
    <w:div w:id="763110646">
      <w:bodyDiv w:val="1"/>
      <w:marLeft w:val="0"/>
      <w:marRight w:val="0"/>
      <w:marTop w:val="0"/>
      <w:marBottom w:val="0"/>
      <w:divBdr>
        <w:top w:val="none" w:sz="0" w:space="0" w:color="auto"/>
        <w:left w:val="none" w:sz="0" w:space="0" w:color="auto"/>
        <w:bottom w:val="none" w:sz="0" w:space="0" w:color="auto"/>
        <w:right w:val="none" w:sz="0" w:space="0" w:color="auto"/>
      </w:divBdr>
    </w:div>
    <w:div w:id="765224362">
      <w:bodyDiv w:val="1"/>
      <w:marLeft w:val="0"/>
      <w:marRight w:val="0"/>
      <w:marTop w:val="0"/>
      <w:marBottom w:val="0"/>
      <w:divBdr>
        <w:top w:val="none" w:sz="0" w:space="0" w:color="auto"/>
        <w:left w:val="none" w:sz="0" w:space="0" w:color="auto"/>
        <w:bottom w:val="none" w:sz="0" w:space="0" w:color="auto"/>
        <w:right w:val="none" w:sz="0" w:space="0" w:color="auto"/>
      </w:divBdr>
    </w:div>
    <w:div w:id="780220773">
      <w:bodyDiv w:val="1"/>
      <w:marLeft w:val="0"/>
      <w:marRight w:val="0"/>
      <w:marTop w:val="0"/>
      <w:marBottom w:val="0"/>
      <w:divBdr>
        <w:top w:val="none" w:sz="0" w:space="0" w:color="auto"/>
        <w:left w:val="none" w:sz="0" w:space="0" w:color="auto"/>
        <w:bottom w:val="none" w:sz="0" w:space="0" w:color="auto"/>
        <w:right w:val="none" w:sz="0" w:space="0" w:color="auto"/>
      </w:divBdr>
    </w:div>
    <w:div w:id="872379231">
      <w:bodyDiv w:val="1"/>
      <w:marLeft w:val="0"/>
      <w:marRight w:val="0"/>
      <w:marTop w:val="0"/>
      <w:marBottom w:val="0"/>
      <w:divBdr>
        <w:top w:val="none" w:sz="0" w:space="0" w:color="auto"/>
        <w:left w:val="none" w:sz="0" w:space="0" w:color="auto"/>
        <w:bottom w:val="none" w:sz="0" w:space="0" w:color="auto"/>
        <w:right w:val="none" w:sz="0" w:space="0" w:color="auto"/>
      </w:divBdr>
    </w:div>
    <w:div w:id="886257256">
      <w:bodyDiv w:val="1"/>
      <w:marLeft w:val="0"/>
      <w:marRight w:val="0"/>
      <w:marTop w:val="0"/>
      <w:marBottom w:val="0"/>
      <w:divBdr>
        <w:top w:val="none" w:sz="0" w:space="0" w:color="auto"/>
        <w:left w:val="none" w:sz="0" w:space="0" w:color="auto"/>
        <w:bottom w:val="none" w:sz="0" w:space="0" w:color="auto"/>
        <w:right w:val="none" w:sz="0" w:space="0" w:color="auto"/>
      </w:divBdr>
    </w:div>
    <w:div w:id="889656615">
      <w:bodyDiv w:val="1"/>
      <w:marLeft w:val="0"/>
      <w:marRight w:val="0"/>
      <w:marTop w:val="0"/>
      <w:marBottom w:val="0"/>
      <w:divBdr>
        <w:top w:val="none" w:sz="0" w:space="0" w:color="auto"/>
        <w:left w:val="none" w:sz="0" w:space="0" w:color="auto"/>
        <w:bottom w:val="none" w:sz="0" w:space="0" w:color="auto"/>
        <w:right w:val="none" w:sz="0" w:space="0" w:color="auto"/>
      </w:divBdr>
    </w:div>
    <w:div w:id="909274142">
      <w:bodyDiv w:val="1"/>
      <w:marLeft w:val="0"/>
      <w:marRight w:val="0"/>
      <w:marTop w:val="0"/>
      <w:marBottom w:val="0"/>
      <w:divBdr>
        <w:top w:val="none" w:sz="0" w:space="0" w:color="auto"/>
        <w:left w:val="none" w:sz="0" w:space="0" w:color="auto"/>
        <w:bottom w:val="none" w:sz="0" w:space="0" w:color="auto"/>
        <w:right w:val="none" w:sz="0" w:space="0" w:color="auto"/>
      </w:divBdr>
    </w:div>
    <w:div w:id="921109814">
      <w:bodyDiv w:val="1"/>
      <w:marLeft w:val="0"/>
      <w:marRight w:val="0"/>
      <w:marTop w:val="0"/>
      <w:marBottom w:val="0"/>
      <w:divBdr>
        <w:top w:val="none" w:sz="0" w:space="0" w:color="auto"/>
        <w:left w:val="none" w:sz="0" w:space="0" w:color="auto"/>
        <w:bottom w:val="none" w:sz="0" w:space="0" w:color="auto"/>
        <w:right w:val="none" w:sz="0" w:space="0" w:color="auto"/>
      </w:divBdr>
    </w:div>
    <w:div w:id="928345519">
      <w:bodyDiv w:val="1"/>
      <w:marLeft w:val="0"/>
      <w:marRight w:val="0"/>
      <w:marTop w:val="0"/>
      <w:marBottom w:val="0"/>
      <w:divBdr>
        <w:top w:val="none" w:sz="0" w:space="0" w:color="auto"/>
        <w:left w:val="none" w:sz="0" w:space="0" w:color="auto"/>
        <w:bottom w:val="none" w:sz="0" w:space="0" w:color="auto"/>
        <w:right w:val="none" w:sz="0" w:space="0" w:color="auto"/>
      </w:divBdr>
    </w:div>
    <w:div w:id="1058020123">
      <w:bodyDiv w:val="1"/>
      <w:marLeft w:val="0"/>
      <w:marRight w:val="0"/>
      <w:marTop w:val="0"/>
      <w:marBottom w:val="0"/>
      <w:divBdr>
        <w:top w:val="none" w:sz="0" w:space="0" w:color="auto"/>
        <w:left w:val="none" w:sz="0" w:space="0" w:color="auto"/>
        <w:bottom w:val="none" w:sz="0" w:space="0" w:color="auto"/>
        <w:right w:val="none" w:sz="0" w:space="0" w:color="auto"/>
      </w:divBdr>
    </w:div>
    <w:div w:id="1086684997">
      <w:bodyDiv w:val="1"/>
      <w:marLeft w:val="0"/>
      <w:marRight w:val="0"/>
      <w:marTop w:val="0"/>
      <w:marBottom w:val="0"/>
      <w:divBdr>
        <w:top w:val="none" w:sz="0" w:space="0" w:color="auto"/>
        <w:left w:val="none" w:sz="0" w:space="0" w:color="auto"/>
        <w:bottom w:val="none" w:sz="0" w:space="0" w:color="auto"/>
        <w:right w:val="none" w:sz="0" w:space="0" w:color="auto"/>
      </w:divBdr>
    </w:div>
    <w:div w:id="1127428028">
      <w:bodyDiv w:val="1"/>
      <w:marLeft w:val="0"/>
      <w:marRight w:val="0"/>
      <w:marTop w:val="0"/>
      <w:marBottom w:val="0"/>
      <w:divBdr>
        <w:top w:val="none" w:sz="0" w:space="0" w:color="auto"/>
        <w:left w:val="none" w:sz="0" w:space="0" w:color="auto"/>
        <w:bottom w:val="none" w:sz="0" w:space="0" w:color="auto"/>
        <w:right w:val="none" w:sz="0" w:space="0" w:color="auto"/>
      </w:divBdr>
    </w:div>
    <w:div w:id="1128011181">
      <w:bodyDiv w:val="1"/>
      <w:marLeft w:val="0"/>
      <w:marRight w:val="0"/>
      <w:marTop w:val="0"/>
      <w:marBottom w:val="0"/>
      <w:divBdr>
        <w:top w:val="none" w:sz="0" w:space="0" w:color="auto"/>
        <w:left w:val="none" w:sz="0" w:space="0" w:color="auto"/>
        <w:bottom w:val="none" w:sz="0" w:space="0" w:color="auto"/>
        <w:right w:val="none" w:sz="0" w:space="0" w:color="auto"/>
      </w:divBdr>
    </w:div>
    <w:div w:id="1168979211">
      <w:bodyDiv w:val="1"/>
      <w:marLeft w:val="0"/>
      <w:marRight w:val="0"/>
      <w:marTop w:val="0"/>
      <w:marBottom w:val="0"/>
      <w:divBdr>
        <w:top w:val="none" w:sz="0" w:space="0" w:color="auto"/>
        <w:left w:val="none" w:sz="0" w:space="0" w:color="auto"/>
        <w:bottom w:val="none" w:sz="0" w:space="0" w:color="auto"/>
        <w:right w:val="none" w:sz="0" w:space="0" w:color="auto"/>
      </w:divBdr>
    </w:div>
    <w:div w:id="1181507712">
      <w:bodyDiv w:val="1"/>
      <w:marLeft w:val="0"/>
      <w:marRight w:val="0"/>
      <w:marTop w:val="0"/>
      <w:marBottom w:val="0"/>
      <w:divBdr>
        <w:top w:val="none" w:sz="0" w:space="0" w:color="auto"/>
        <w:left w:val="none" w:sz="0" w:space="0" w:color="auto"/>
        <w:bottom w:val="none" w:sz="0" w:space="0" w:color="auto"/>
        <w:right w:val="none" w:sz="0" w:space="0" w:color="auto"/>
      </w:divBdr>
    </w:div>
    <w:div w:id="1283420994">
      <w:bodyDiv w:val="1"/>
      <w:marLeft w:val="0"/>
      <w:marRight w:val="0"/>
      <w:marTop w:val="0"/>
      <w:marBottom w:val="0"/>
      <w:divBdr>
        <w:top w:val="none" w:sz="0" w:space="0" w:color="auto"/>
        <w:left w:val="none" w:sz="0" w:space="0" w:color="auto"/>
        <w:bottom w:val="none" w:sz="0" w:space="0" w:color="auto"/>
        <w:right w:val="none" w:sz="0" w:space="0" w:color="auto"/>
      </w:divBdr>
    </w:div>
    <w:div w:id="1342469799">
      <w:bodyDiv w:val="1"/>
      <w:marLeft w:val="0"/>
      <w:marRight w:val="0"/>
      <w:marTop w:val="0"/>
      <w:marBottom w:val="0"/>
      <w:divBdr>
        <w:top w:val="none" w:sz="0" w:space="0" w:color="auto"/>
        <w:left w:val="none" w:sz="0" w:space="0" w:color="auto"/>
        <w:bottom w:val="none" w:sz="0" w:space="0" w:color="auto"/>
        <w:right w:val="none" w:sz="0" w:space="0" w:color="auto"/>
      </w:divBdr>
    </w:div>
    <w:div w:id="1378817664">
      <w:bodyDiv w:val="1"/>
      <w:marLeft w:val="0"/>
      <w:marRight w:val="0"/>
      <w:marTop w:val="0"/>
      <w:marBottom w:val="0"/>
      <w:divBdr>
        <w:top w:val="none" w:sz="0" w:space="0" w:color="auto"/>
        <w:left w:val="none" w:sz="0" w:space="0" w:color="auto"/>
        <w:bottom w:val="none" w:sz="0" w:space="0" w:color="auto"/>
        <w:right w:val="none" w:sz="0" w:space="0" w:color="auto"/>
      </w:divBdr>
      <w:divsChild>
        <w:div w:id="263921864">
          <w:marLeft w:val="0"/>
          <w:marRight w:val="0"/>
          <w:marTop w:val="0"/>
          <w:marBottom w:val="0"/>
          <w:divBdr>
            <w:top w:val="none" w:sz="0" w:space="0" w:color="auto"/>
            <w:left w:val="none" w:sz="0" w:space="0" w:color="auto"/>
            <w:bottom w:val="none" w:sz="0" w:space="0" w:color="auto"/>
            <w:right w:val="none" w:sz="0" w:space="0" w:color="auto"/>
          </w:divBdr>
        </w:div>
        <w:div w:id="415134218">
          <w:marLeft w:val="0"/>
          <w:marRight w:val="0"/>
          <w:marTop w:val="0"/>
          <w:marBottom w:val="0"/>
          <w:divBdr>
            <w:top w:val="none" w:sz="0" w:space="0" w:color="auto"/>
            <w:left w:val="none" w:sz="0" w:space="0" w:color="auto"/>
            <w:bottom w:val="none" w:sz="0" w:space="0" w:color="auto"/>
            <w:right w:val="none" w:sz="0" w:space="0" w:color="auto"/>
          </w:divBdr>
        </w:div>
        <w:div w:id="552470474">
          <w:marLeft w:val="0"/>
          <w:marRight w:val="0"/>
          <w:marTop w:val="0"/>
          <w:marBottom w:val="0"/>
          <w:divBdr>
            <w:top w:val="none" w:sz="0" w:space="0" w:color="auto"/>
            <w:left w:val="none" w:sz="0" w:space="0" w:color="auto"/>
            <w:bottom w:val="none" w:sz="0" w:space="0" w:color="auto"/>
            <w:right w:val="none" w:sz="0" w:space="0" w:color="auto"/>
          </w:divBdr>
        </w:div>
        <w:div w:id="802117992">
          <w:marLeft w:val="0"/>
          <w:marRight w:val="0"/>
          <w:marTop w:val="0"/>
          <w:marBottom w:val="0"/>
          <w:divBdr>
            <w:top w:val="none" w:sz="0" w:space="0" w:color="auto"/>
            <w:left w:val="none" w:sz="0" w:space="0" w:color="auto"/>
            <w:bottom w:val="none" w:sz="0" w:space="0" w:color="auto"/>
            <w:right w:val="none" w:sz="0" w:space="0" w:color="auto"/>
          </w:divBdr>
        </w:div>
        <w:div w:id="813912341">
          <w:marLeft w:val="0"/>
          <w:marRight w:val="0"/>
          <w:marTop w:val="0"/>
          <w:marBottom w:val="0"/>
          <w:divBdr>
            <w:top w:val="none" w:sz="0" w:space="0" w:color="auto"/>
            <w:left w:val="none" w:sz="0" w:space="0" w:color="auto"/>
            <w:bottom w:val="none" w:sz="0" w:space="0" w:color="auto"/>
            <w:right w:val="none" w:sz="0" w:space="0" w:color="auto"/>
          </w:divBdr>
        </w:div>
        <w:div w:id="919678252">
          <w:marLeft w:val="0"/>
          <w:marRight w:val="0"/>
          <w:marTop w:val="0"/>
          <w:marBottom w:val="0"/>
          <w:divBdr>
            <w:top w:val="none" w:sz="0" w:space="0" w:color="auto"/>
            <w:left w:val="none" w:sz="0" w:space="0" w:color="auto"/>
            <w:bottom w:val="none" w:sz="0" w:space="0" w:color="auto"/>
            <w:right w:val="none" w:sz="0" w:space="0" w:color="auto"/>
          </w:divBdr>
        </w:div>
        <w:div w:id="945041824">
          <w:marLeft w:val="0"/>
          <w:marRight w:val="0"/>
          <w:marTop w:val="0"/>
          <w:marBottom w:val="0"/>
          <w:divBdr>
            <w:top w:val="none" w:sz="0" w:space="0" w:color="auto"/>
            <w:left w:val="none" w:sz="0" w:space="0" w:color="auto"/>
            <w:bottom w:val="none" w:sz="0" w:space="0" w:color="auto"/>
            <w:right w:val="none" w:sz="0" w:space="0" w:color="auto"/>
          </w:divBdr>
        </w:div>
        <w:div w:id="1496216682">
          <w:marLeft w:val="0"/>
          <w:marRight w:val="0"/>
          <w:marTop w:val="0"/>
          <w:marBottom w:val="0"/>
          <w:divBdr>
            <w:top w:val="none" w:sz="0" w:space="0" w:color="auto"/>
            <w:left w:val="none" w:sz="0" w:space="0" w:color="auto"/>
            <w:bottom w:val="none" w:sz="0" w:space="0" w:color="auto"/>
            <w:right w:val="none" w:sz="0" w:space="0" w:color="auto"/>
          </w:divBdr>
        </w:div>
      </w:divsChild>
    </w:div>
    <w:div w:id="1489250897">
      <w:bodyDiv w:val="1"/>
      <w:marLeft w:val="0"/>
      <w:marRight w:val="0"/>
      <w:marTop w:val="0"/>
      <w:marBottom w:val="0"/>
      <w:divBdr>
        <w:top w:val="none" w:sz="0" w:space="0" w:color="auto"/>
        <w:left w:val="none" w:sz="0" w:space="0" w:color="auto"/>
        <w:bottom w:val="none" w:sz="0" w:space="0" w:color="auto"/>
        <w:right w:val="none" w:sz="0" w:space="0" w:color="auto"/>
      </w:divBdr>
    </w:div>
    <w:div w:id="1529566969">
      <w:bodyDiv w:val="1"/>
      <w:marLeft w:val="0"/>
      <w:marRight w:val="0"/>
      <w:marTop w:val="0"/>
      <w:marBottom w:val="0"/>
      <w:divBdr>
        <w:top w:val="none" w:sz="0" w:space="0" w:color="auto"/>
        <w:left w:val="none" w:sz="0" w:space="0" w:color="auto"/>
        <w:bottom w:val="none" w:sz="0" w:space="0" w:color="auto"/>
        <w:right w:val="none" w:sz="0" w:space="0" w:color="auto"/>
      </w:divBdr>
    </w:div>
    <w:div w:id="1532063262">
      <w:bodyDiv w:val="1"/>
      <w:marLeft w:val="0"/>
      <w:marRight w:val="0"/>
      <w:marTop w:val="0"/>
      <w:marBottom w:val="0"/>
      <w:divBdr>
        <w:top w:val="none" w:sz="0" w:space="0" w:color="auto"/>
        <w:left w:val="none" w:sz="0" w:space="0" w:color="auto"/>
        <w:bottom w:val="none" w:sz="0" w:space="0" w:color="auto"/>
        <w:right w:val="none" w:sz="0" w:space="0" w:color="auto"/>
      </w:divBdr>
    </w:div>
    <w:div w:id="1552496142">
      <w:bodyDiv w:val="1"/>
      <w:marLeft w:val="0"/>
      <w:marRight w:val="0"/>
      <w:marTop w:val="0"/>
      <w:marBottom w:val="0"/>
      <w:divBdr>
        <w:top w:val="none" w:sz="0" w:space="0" w:color="auto"/>
        <w:left w:val="none" w:sz="0" w:space="0" w:color="auto"/>
        <w:bottom w:val="none" w:sz="0" w:space="0" w:color="auto"/>
        <w:right w:val="none" w:sz="0" w:space="0" w:color="auto"/>
      </w:divBdr>
    </w:div>
    <w:div w:id="1579049858">
      <w:bodyDiv w:val="1"/>
      <w:marLeft w:val="0"/>
      <w:marRight w:val="0"/>
      <w:marTop w:val="0"/>
      <w:marBottom w:val="0"/>
      <w:divBdr>
        <w:top w:val="none" w:sz="0" w:space="0" w:color="auto"/>
        <w:left w:val="none" w:sz="0" w:space="0" w:color="auto"/>
        <w:bottom w:val="none" w:sz="0" w:space="0" w:color="auto"/>
        <w:right w:val="none" w:sz="0" w:space="0" w:color="auto"/>
      </w:divBdr>
    </w:div>
    <w:div w:id="1579440192">
      <w:bodyDiv w:val="1"/>
      <w:marLeft w:val="0"/>
      <w:marRight w:val="0"/>
      <w:marTop w:val="0"/>
      <w:marBottom w:val="0"/>
      <w:divBdr>
        <w:top w:val="none" w:sz="0" w:space="0" w:color="auto"/>
        <w:left w:val="none" w:sz="0" w:space="0" w:color="auto"/>
        <w:bottom w:val="none" w:sz="0" w:space="0" w:color="auto"/>
        <w:right w:val="none" w:sz="0" w:space="0" w:color="auto"/>
      </w:divBdr>
    </w:div>
    <w:div w:id="1600455013">
      <w:bodyDiv w:val="1"/>
      <w:marLeft w:val="0"/>
      <w:marRight w:val="0"/>
      <w:marTop w:val="0"/>
      <w:marBottom w:val="0"/>
      <w:divBdr>
        <w:top w:val="none" w:sz="0" w:space="0" w:color="auto"/>
        <w:left w:val="none" w:sz="0" w:space="0" w:color="auto"/>
        <w:bottom w:val="none" w:sz="0" w:space="0" w:color="auto"/>
        <w:right w:val="none" w:sz="0" w:space="0" w:color="auto"/>
      </w:divBdr>
    </w:div>
    <w:div w:id="1654407581">
      <w:bodyDiv w:val="1"/>
      <w:marLeft w:val="0"/>
      <w:marRight w:val="0"/>
      <w:marTop w:val="0"/>
      <w:marBottom w:val="0"/>
      <w:divBdr>
        <w:top w:val="none" w:sz="0" w:space="0" w:color="auto"/>
        <w:left w:val="none" w:sz="0" w:space="0" w:color="auto"/>
        <w:bottom w:val="none" w:sz="0" w:space="0" w:color="auto"/>
        <w:right w:val="none" w:sz="0" w:space="0" w:color="auto"/>
      </w:divBdr>
    </w:div>
    <w:div w:id="1690643954">
      <w:bodyDiv w:val="1"/>
      <w:marLeft w:val="0"/>
      <w:marRight w:val="0"/>
      <w:marTop w:val="0"/>
      <w:marBottom w:val="0"/>
      <w:divBdr>
        <w:top w:val="none" w:sz="0" w:space="0" w:color="auto"/>
        <w:left w:val="none" w:sz="0" w:space="0" w:color="auto"/>
        <w:bottom w:val="none" w:sz="0" w:space="0" w:color="auto"/>
        <w:right w:val="none" w:sz="0" w:space="0" w:color="auto"/>
      </w:divBdr>
    </w:div>
    <w:div w:id="1702513007">
      <w:bodyDiv w:val="1"/>
      <w:marLeft w:val="0"/>
      <w:marRight w:val="0"/>
      <w:marTop w:val="0"/>
      <w:marBottom w:val="0"/>
      <w:divBdr>
        <w:top w:val="none" w:sz="0" w:space="0" w:color="auto"/>
        <w:left w:val="none" w:sz="0" w:space="0" w:color="auto"/>
        <w:bottom w:val="none" w:sz="0" w:space="0" w:color="auto"/>
        <w:right w:val="none" w:sz="0" w:space="0" w:color="auto"/>
      </w:divBdr>
    </w:div>
    <w:div w:id="1769932258">
      <w:bodyDiv w:val="1"/>
      <w:marLeft w:val="0"/>
      <w:marRight w:val="0"/>
      <w:marTop w:val="0"/>
      <w:marBottom w:val="0"/>
      <w:divBdr>
        <w:top w:val="none" w:sz="0" w:space="0" w:color="auto"/>
        <w:left w:val="none" w:sz="0" w:space="0" w:color="auto"/>
        <w:bottom w:val="none" w:sz="0" w:space="0" w:color="auto"/>
        <w:right w:val="none" w:sz="0" w:space="0" w:color="auto"/>
      </w:divBdr>
    </w:div>
    <w:div w:id="1785802335">
      <w:bodyDiv w:val="1"/>
      <w:marLeft w:val="0"/>
      <w:marRight w:val="0"/>
      <w:marTop w:val="0"/>
      <w:marBottom w:val="0"/>
      <w:divBdr>
        <w:top w:val="none" w:sz="0" w:space="0" w:color="auto"/>
        <w:left w:val="none" w:sz="0" w:space="0" w:color="auto"/>
        <w:bottom w:val="none" w:sz="0" w:space="0" w:color="auto"/>
        <w:right w:val="none" w:sz="0" w:space="0" w:color="auto"/>
      </w:divBdr>
    </w:div>
    <w:div w:id="1815292491">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71206092">
      <w:bodyDiv w:val="1"/>
      <w:marLeft w:val="0"/>
      <w:marRight w:val="0"/>
      <w:marTop w:val="0"/>
      <w:marBottom w:val="0"/>
      <w:divBdr>
        <w:top w:val="none" w:sz="0" w:space="0" w:color="auto"/>
        <w:left w:val="none" w:sz="0" w:space="0" w:color="auto"/>
        <w:bottom w:val="none" w:sz="0" w:space="0" w:color="auto"/>
        <w:right w:val="none" w:sz="0" w:space="0" w:color="auto"/>
      </w:divBdr>
    </w:div>
    <w:div w:id="1994025797">
      <w:bodyDiv w:val="1"/>
      <w:marLeft w:val="0"/>
      <w:marRight w:val="0"/>
      <w:marTop w:val="0"/>
      <w:marBottom w:val="0"/>
      <w:divBdr>
        <w:top w:val="none" w:sz="0" w:space="0" w:color="auto"/>
        <w:left w:val="none" w:sz="0" w:space="0" w:color="auto"/>
        <w:bottom w:val="none" w:sz="0" w:space="0" w:color="auto"/>
        <w:right w:val="none" w:sz="0" w:space="0" w:color="auto"/>
      </w:divBdr>
    </w:div>
    <w:div w:id="1997145929">
      <w:bodyDiv w:val="1"/>
      <w:marLeft w:val="0"/>
      <w:marRight w:val="0"/>
      <w:marTop w:val="0"/>
      <w:marBottom w:val="0"/>
      <w:divBdr>
        <w:top w:val="none" w:sz="0" w:space="0" w:color="auto"/>
        <w:left w:val="none" w:sz="0" w:space="0" w:color="auto"/>
        <w:bottom w:val="none" w:sz="0" w:space="0" w:color="auto"/>
        <w:right w:val="none" w:sz="0" w:space="0" w:color="auto"/>
      </w:divBdr>
    </w:div>
    <w:div w:id="2010907299">
      <w:bodyDiv w:val="1"/>
      <w:marLeft w:val="0"/>
      <w:marRight w:val="0"/>
      <w:marTop w:val="0"/>
      <w:marBottom w:val="0"/>
      <w:divBdr>
        <w:top w:val="none" w:sz="0" w:space="0" w:color="auto"/>
        <w:left w:val="none" w:sz="0" w:space="0" w:color="auto"/>
        <w:bottom w:val="none" w:sz="0" w:space="0" w:color="auto"/>
        <w:right w:val="none" w:sz="0" w:space="0" w:color="auto"/>
      </w:divBdr>
    </w:div>
    <w:div w:id="2061900344">
      <w:bodyDiv w:val="1"/>
      <w:marLeft w:val="0"/>
      <w:marRight w:val="0"/>
      <w:marTop w:val="0"/>
      <w:marBottom w:val="0"/>
      <w:divBdr>
        <w:top w:val="none" w:sz="0" w:space="0" w:color="auto"/>
        <w:left w:val="none" w:sz="0" w:space="0" w:color="auto"/>
        <w:bottom w:val="none" w:sz="0" w:space="0" w:color="auto"/>
        <w:right w:val="none" w:sz="0" w:space="0" w:color="auto"/>
      </w:divBdr>
      <w:divsChild>
        <w:div w:id="115568811">
          <w:marLeft w:val="0"/>
          <w:marRight w:val="0"/>
          <w:marTop w:val="0"/>
          <w:marBottom w:val="0"/>
          <w:divBdr>
            <w:top w:val="none" w:sz="0" w:space="0" w:color="auto"/>
            <w:left w:val="none" w:sz="0" w:space="0" w:color="auto"/>
            <w:bottom w:val="none" w:sz="0" w:space="0" w:color="auto"/>
            <w:right w:val="none" w:sz="0" w:space="0" w:color="auto"/>
          </w:divBdr>
        </w:div>
        <w:div w:id="337269820">
          <w:marLeft w:val="0"/>
          <w:marRight w:val="0"/>
          <w:marTop w:val="0"/>
          <w:marBottom w:val="0"/>
          <w:divBdr>
            <w:top w:val="none" w:sz="0" w:space="0" w:color="auto"/>
            <w:left w:val="none" w:sz="0" w:space="0" w:color="auto"/>
            <w:bottom w:val="none" w:sz="0" w:space="0" w:color="auto"/>
            <w:right w:val="none" w:sz="0" w:space="0" w:color="auto"/>
          </w:divBdr>
        </w:div>
        <w:div w:id="543447706">
          <w:marLeft w:val="0"/>
          <w:marRight w:val="0"/>
          <w:marTop w:val="0"/>
          <w:marBottom w:val="0"/>
          <w:divBdr>
            <w:top w:val="none" w:sz="0" w:space="0" w:color="auto"/>
            <w:left w:val="none" w:sz="0" w:space="0" w:color="auto"/>
            <w:bottom w:val="none" w:sz="0" w:space="0" w:color="auto"/>
            <w:right w:val="none" w:sz="0" w:space="0" w:color="auto"/>
          </w:divBdr>
        </w:div>
        <w:div w:id="621814605">
          <w:marLeft w:val="0"/>
          <w:marRight w:val="0"/>
          <w:marTop w:val="0"/>
          <w:marBottom w:val="0"/>
          <w:divBdr>
            <w:top w:val="none" w:sz="0" w:space="0" w:color="auto"/>
            <w:left w:val="none" w:sz="0" w:space="0" w:color="auto"/>
            <w:bottom w:val="none" w:sz="0" w:space="0" w:color="auto"/>
            <w:right w:val="none" w:sz="0" w:space="0" w:color="auto"/>
          </w:divBdr>
        </w:div>
        <w:div w:id="1362827950">
          <w:marLeft w:val="0"/>
          <w:marRight w:val="0"/>
          <w:marTop w:val="0"/>
          <w:marBottom w:val="0"/>
          <w:divBdr>
            <w:top w:val="none" w:sz="0" w:space="0" w:color="auto"/>
            <w:left w:val="none" w:sz="0" w:space="0" w:color="auto"/>
            <w:bottom w:val="none" w:sz="0" w:space="0" w:color="auto"/>
            <w:right w:val="none" w:sz="0" w:space="0" w:color="auto"/>
          </w:divBdr>
        </w:div>
        <w:div w:id="1415512875">
          <w:marLeft w:val="0"/>
          <w:marRight w:val="0"/>
          <w:marTop w:val="0"/>
          <w:marBottom w:val="0"/>
          <w:divBdr>
            <w:top w:val="none" w:sz="0" w:space="0" w:color="auto"/>
            <w:left w:val="none" w:sz="0" w:space="0" w:color="auto"/>
            <w:bottom w:val="none" w:sz="0" w:space="0" w:color="auto"/>
            <w:right w:val="none" w:sz="0" w:space="0" w:color="auto"/>
          </w:divBdr>
        </w:div>
        <w:div w:id="1473326485">
          <w:marLeft w:val="0"/>
          <w:marRight w:val="0"/>
          <w:marTop w:val="0"/>
          <w:marBottom w:val="0"/>
          <w:divBdr>
            <w:top w:val="none" w:sz="0" w:space="0" w:color="auto"/>
            <w:left w:val="none" w:sz="0" w:space="0" w:color="auto"/>
            <w:bottom w:val="none" w:sz="0" w:space="0" w:color="auto"/>
            <w:right w:val="none" w:sz="0" w:space="0" w:color="auto"/>
          </w:divBdr>
        </w:div>
        <w:div w:id="1727756160">
          <w:marLeft w:val="0"/>
          <w:marRight w:val="0"/>
          <w:marTop w:val="0"/>
          <w:marBottom w:val="0"/>
          <w:divBdr>
            <w:top w:val="none" w:sz="0" w:space="0" w:color="auto"/>
            <w:left w:val="none" w:sz="0" w:space="0" w:color="auto"/>
            <w:bottom w:val="none" w:sz="0" w:space="0" w:color="auto"/>
            <w:right w:val="none" w:sz="0" w:space="0" w:color="auto"/>
          </w:divBdr>
        </w:div>
      </w:divsChild>
    </w:div>
    <w:div w:id="21007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930E2-DFBC-4E2C-883F-C4746012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49415</Words>
  <Characters>28168</Characters>
  <Application>Microsoft Office Word</Application>
  <DocSecurity>0</DocSecurity>
  <Lines>234</Lines>
  <Paragraphs>154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AKCINĖ BENDROVĖ</vt:lpstr>
    </vt:vector>
  </TitlesOfParts>
  <Company>AB "Klaipedos energija"</Company>
  <LinksUpToDate>false</LinksUpToDate>
  <CharactersWithSpaces>77429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enerlink*</dc:creator>
  <cp:lastModifiedBy>user14</cp:lastModifiedBy>
  <cp:revision>135</cp:revision>
  <cp:lastPrinted>2016-04-26T13:33:00Z</cp:lastPrinted>
  <dcterms:created xsi:type="dcterms:W3CDTF">2016-04-27T09:52:00Z</dcterms:created>
  <dcterms:modified xsi:type="dcterms:W3CDTF">2019-12-16T12:51:00Z</dcterms:modified>
</cp:coreProperties>
</file>